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C66" w:rsidRPr="00276C3C" w:rsidRDefault="00BC6C66" w:rsidP="00032A24">
      <w:pPr>
        <w:pBdr>
          <w:top w:val="double" w:sz="4" w:space="1" w:color="auto"/>
          <w:left w:val="double" w:sz="4" w:space="4" w:color="auto"/>
          <w:bottom w:val="double" w:sz="4" w:space="1" w:color="auto"/>
          <w:right w:val="double" w:sz="4" w:space="4" w:color="auto"/>
        </w:pBdr>
        <w:shd w:val="clear" w:color="auto" w:fill="FFFF99"/>
        <w:spacing w:before="120" w:after="0" w:line="240" w:lineRule="auto"/>
        <w:jc w:val="center"/>
        <w:rPr>
          <w:rFonts w:ascii="Times New Roman" w:eastAsia="Times New Roman" w:hAnsi="Times New Roman" w:cs="Times New Roman"/>
          <w:b/>
          <w:sz w:val="28"/>
          <w:szCs w:val="28"/>
          <w:lang w:eastAsia="bg-BG"/>
        </w:rPr>
      </w:pPr>
      <w:bookmarkStart w:id="0" w:name="_GoBack"/>
      <w:bookmarkEnd w:id="0"/>
      <w:r w:rsidRPr="00BC6C66">
        <w:rPr>
          <w:rFonts w:ascii="Times New Roman" w:eastAsia="Times New Roman" w:hAnsi="Times New Roman" w:cs="Times New Roman"/>
          <w:b/>
          <w:sz w:val="28"/>
          <w:szCs w:val="28"/>
          <w:lang w:eastAsia="bg-BG"/>
        </w:rPr>
        <w:t xml:space="preserve">ЧАСТ </w:t>
      </w:r>
      <w:r w:rsidRPr="00BC6C66">
        <w:rPr>
          <w:rFonts w:ascii="Times New Roman" w:eastAsia="Times New Roman" w:hAnsi="Times New Roman" w:cs="Times New Roman"/>
          <w:b/>
          <w:sz w:val="28"/>
          <w:szCs w:val="28"/>
          <w:lang w:val="en-US" w:eastAsia="bg-BG"/>
        </w:rPr>
        <w:t>II</w:t>
      </w:r>
      <w:r w:rsidR="00276C3C">
        <w:rPr>
          <w:rFonts w:ascii="Times New Roman" w:eastAsia="Times New Roman" w:hAnsi="Times New Roman" w:cs="Times New Roman"/>
          <w:b/>
          <w:sz w:val="28"/>
          <w:szCs w:val="28"/>
          <w:lang w:val="en-US" w:eastAsia="bg-BG"/>
        </w:rPr>
        <w:t>I</w:t>
      </w:r>
    </w:p>
    <w:p w:rsidR="00E85DBE" w:rsidRPr="00BC6C66" w:rsidRDefault="00E85DBE" w:rsidP="00E85DBE">
      <w:pPr>
        <w:pBdr>
          <w:top w:val="double" w:sz="4" w:space="1" w:color="auto"/>
          <w:left w:val="double" w:sz="4" w:space="4" w:color="auto"/>
          <w:bottom w:val="double" w:sz="4" w:space="1" w:color="auto"/>
          <w:right w:val="double" w:sz="4" w:space="4" w:color="auto"/>
        </w:pBdr>
        <w:shd w:val="clear" w:color="auto" w:fill="FFFF99"/>
        <w:spacing w:before="120" w:after="0" w:line="240" w:lineRule="auto"/>
        <w:ind w:firstLine="567"/>
        <w:jc w:val="center"/>
        <w:rPr>
          <w:rFonts w:ascii="Times New Roman" w:eastAsia="Times New Roman" w:hAnsi="Times New Roman" w:cs="Times New Roman"/>
          <w:b/>
          <w:sz w:val="28"/>
          <w:szCs w:val="28"/>
          <w:lang w:val="en-US" w:eastAsia="bg-BG"/>
        </w:rPr>
      </w:pPr>
      <w:r w:rsidRPr="00BC6C66">
        <w:rPr>
          <w:rFonts w:ascii="Times New Roman" w:eastAsia="Times New Roman" w:hAnsi="Times New Roman" w:cs="Times New Roman"/>
          <w:b/>
          <w:sz w:val="28"/>
          <w:szCs w:val="28"/>
          <w:lang w:eastAsia="bg-BG"/>
        </w:rPr>
        <w:t>МЕТОДИКА ЗА ОПРЕДЕЛЯНЕ НА КОМПЛЕКСНАТА ОЦЕНКА НА ОФЕРТИТЕ за СМР</w:t>
      </w:r>
    </w:p>
    <w:p w:rsidR="00E85DBE" w:rsidRDefault="00E85DBE" w:rsidP="00E85DBE">
      <w:pPr>
        <w:spacing w:after="0" w:line="240" w:lineRule="auto"/>
        <w:ind w:firstLine="567"/>
        <w:jc w:val="both"/>
        <w:rPr>
          <w:rFonts w:ascii="Times New Roman" w:eastAsia="Times New Roman" w:hAnsi="Times New Roman" w:cs="Times New Roman"/>
          <w:sz w:val="24"/>
          <w:szCs w:val="24"/>
          <w:lang w:eastAsia="bg-BG"/>
        </w:rPr>
      </w:pPr>
    </w:p>
    <w:p w:rsidR="00177C5F" w:rsidRPr="00C76074" w:rsidRDefault="00177C5F" w:rsidP="00177C5F">
      <w:pPr>
        <w:spacing w:after="0" w:line="240" w:lineRule="auto"/>
        <w:ind w:firstLine="567"/>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Комисията не оценява офертите на участниците, за които е установено, че не отговарят на изискванията за лично състояние,  на критериите за подбор или на други условия на възложителя. Комисията предлага за отстраняване от обществената поръчка участник, който е представил оферта, която не отговаря на предварително обявените условия на Възложителя.</w:t>
      </w:r>
    </w:p>
    <w:p w:rsidR="00177C5F" w:rsidRPr="00154F0A" w:rsidRDefault="00177C5F" w:rsidP="00177C5F">
      <w:pPr>
        <w:spacing w:after="0" w:line="240" w:lineRule="auto"/>
        <w:ind w:firstLine="567"/>
        <w:jc w:val="both"/>
        <w:rPr>
          <w:rFonts w:ascii="Times New Roman" w:eastAsia="Times New Roman" w:hAnsi="Times New Roman" w:cs="Times New Roman"/>
          <w:sz w:val="24"/>
          <w:szCs w:val="24"/>
          <w:lang w:eastAsia="bg-BG"/>
        </w:rPr>
      </w:pPr>
      <w:r w:rsidRPr="00154F0A">
        <w:rPr>
          <w:rFonts w:ascii="Times New Roman" w:eastAsia="Times New Roman" w:hAnsi="Times New Roman" w:cs="Times New Roman"/>
          <w:sz w:val="24"/>
          <w:szCs w:val="24"/>
          <w:lang w:eastAsia="bg-BG"/>
        </w:rPr>
        <w:t>Преди да пристъпи към оценяване на техническите предложения за изпълнение на поръчката на участниците по посочените по-долу показатели, Комисията проверява дали същите са подготвени и представени в съответствие с изискванията на обявлението, указанията за подготовка на офертите, техническите спецификации и настоящата методика. Допуснатите оферти Комисията анализира, сравнява и оценява съобразно посочената по-долу методика.</w:t>
      </w:r>
    </w:p>
    <w:p w:rsidR="00177C5F" w:rsidRPr="00521C18" w:rsidRDefault="00177C5F" w:rsidP="00521C18">
      <w:pPr>
        <w:numPr>
          <w:ilvl w:val="0"/>
          <w:numId w:val="3"/>
        </w:numPr>
        <w:tabs>
          <w:tab w:val="left" w:pos="851"/>
        </w:tabs>
        <w:spacing w:before="240" w:after="0" w:line="240" w:lineRule="auto"/>
        <w:ind w:left="0" w:firstLine="540"/>
        <w:contextualSpacing/>
        <w:jc w:val="both"/>
        <w:rPr>
          <w:rFonts w:ascii="Times New Roman" w:eastAsia="Times New Roman" w:hAnsi="Times New Roman" w:cs="Times New Roman"/>
          <w:b/>
          <w:i/>
          <w:sz w:val="24"/>
          <w:szCs w:val="24"/>
        </w:rPr>
      </w:pPr>
      <w:r w:rsidRPr="0047706C">
        <w:rPr>
          <w:rFonts w:ascii="Times New Roman" w:eastAsia="Times New Roman" w:hAnsi="Times New Roman" w:cs="Times New Roman"/>
          <w:sz w:val="24"/>
          <w:szCs w:val="24"/>
        </w:rPr>
        <w:t>Обществената поръчка с предмет</w:t>
      </w:r>
      <w:r w:rsidR="007F5AE1">
        <w:rPr>
          <w:rFonts w:ascii="Times New Roman" w:eastAsia="Times New Roman" w:hAnsi="Times New Roman" w:cs="Times New Roman"/>
          <w:sz w:val="24"/>
          <w:szCs w:val="24"/>
        </w:rPr>
        <w:t xml:space="preserve"> </w:t>
      </w:r>
      <w:r w:rsidR="00521C18" w:rsidRPr="00521C18">
        <w:rPr>
          <w:rFonts w:ascii="Times New Roman" w:eastAsia="Times New Roman" w:hAnsi="Times New Roman" w:cs="Times New Roman"/>
          <w:b/>
          <w:i/>
          <w:sz w:val="24"/>
          <w:szCs w:val="24"/>
        </w:rPr>
        <w:t xml:space="preserve">,,Peконструкция, основен и текущ </w:t>
      </w:r>
      <w:r w:rsidR="00521C18">
        <w:rPr>
          <w:rFonts w:ascii="Times New Roman" w:eastAsia="Times New Roman" w:hAnsi="Times New Roman" w:cs="Times New Roman"/>
          <w:b/>
          <w:i/>
          <w:sz w:val="24"/>
          <w:szCs w:val="24"/>
        </w:rPr>
        <w:t xml:space="preserve"> </w:t>
      </w:r>
      <w:r w:rsidR="00521C18" w:rsidRPr="00521C18">
        <w:rPr>
          <w:rFonts w:ascii="Times New Roman" w:eastAsia="Times New Roman" w:hAnsi="Times New Roman" w:cs="Times New Roman"/>
          <w:b/>
          <w:i/>
          <w:sz w:val="24"/>
          <w:szCs w:val="24"/>
        </w:rPr>
        <w:t xml:space="preserve">ремонт на сграден фонд </w:t>
      </w:r>
      <w:r w:rsidR="006E598E">
        <w:rPr>
          <w:rFonts w:ascii="Times New Roman" w:eastAsia="Times New Roman" w:hAnsi="Times New Roman" w:cs="Times New Roman"/>
          <w:b/>
          <w:i/>
          <w:sz w:val="24"/>
          <w:szCs w:val="24"/>
        </w:rPr>
        <w:t>с прилежащите</w:t>
      </w:r>
      <w:r w:rsidR="00521C18" w:rsidRPr="00521C18">
        <w:rPr>
          <w:rFonts w:ascii="Times New Roman" w:eastAsia="Times New Roman" w:hAnsi="Times New Roman" w:cs="Times New Roman"/>
          <w:b/>
          <w:i/>
          <w:sz w:val="24"/>
          <w:szCs w:val="24"/>
        </w:rPr>
        <w:t xml:space="preserve"> съоръжения </w:t>
      </w:r>
      <w:r w:rsidR="006E598E">
        <w:rPr>
          <w:rFonts w:ascii="Times New Roman" w:eastAsia="Times New Roman" w:hAnsi="Times New Roman" w:cs="Times New Roman"/>
          <w:b/>
          <w:i/>
          <w:sz w:val="24"/>
          <w:szCs w:val="24"/>
        </w:rPr>
        <w:t xml:space="preserve">и инфраструктура </w:t>
      </w:r>
      <w:r w:rsidR="00521C18" w:rsidRPr="00521C18">
        <w:rPr>
          <w:rFonts w:ascii="Times New Roman" w:eastAsia="Times New Roman" w:hAnsi="Times New Roman" w:cs="Times New Roman"/>
          <w:b/>
          <w:i/>
          <w:sz w:val="24"/>
          <w:szCs w:val="24"/>
        </w:rPr>
        <w:t>на Технически университет - Варна“</w:t>
      </w:r>
      <w:r w:rsidR="00521C18">
        <w:rPr>
          <w:rFonts w:ascii="Times New Roman" w:eastAsia="Times New Roman" w:hAnsi="Times New Roman" w:cs="Times New Roman"/>
          <w:b/>
          <w:i/>
          <w:sz w:val="24"/>
          <w:szCs w:val="24"/>
        </w:rPr>
        <w:t xml:space="preserve"> </w:t>
      </w:r>
      <w:r w:rsidRPr="00521C18">
        <w:rPr>
          <w:rFonts w:ascii="Times New Roman" w:eastAsia="Times New Roman" w:hAnsi="Times New Roman" w:cs="Times New Roman"/>
          <w:b/>
          <w:sz w:val="24"/>
          <w:szCs w:val="24"/>
        </w:rPr>
        <w:t>се възлага въз основа на Икономически най-изгодната оферта</w:t>
      </w:r>
      <w:r w:rsidRPr="00521C18">
        <w:rPr>
          <w:rFonts w:ascii="Times New Roman" w:eastAsia="Times New Roman" w:hAnsi="Times New Roman" w:cs="Times New Roman"/>
          <w:sz w:val="24"/>
          <w:szCs w:val="24"/>
        </w:rPr>
        <w:t>,  съобразно разписаното в настоящата методика за оценка</w:t>
      </w:r>
      <w:r w:rsidRPr="00521C18">
        <w:rPr>
          <w:rFonts w:ascii="Times New Roman" w:eastAsia="Times New Roman" w:hAnsi="Times New Roman" w:cs="Times New Roman"/>
          <w:b/>
          <w:sz w:val="24"/>
          <w:szCs w:val="24"/>
        </w:rPr>
        <w:t>.</w:t>
      </w:r>
    </w:p>
    <w:p w:rsidR="00177C5F" w:rsidRPr="00C76074" w:rsidRDefault="00177C5F" w:rsidP="00177C5F">
      <w:pPr>
        <w:tabs>
          <w:tab w:val="left" w:pos="851"/>
        </w:tabs>
        <w:spacing w:before="240" w:line="240" w:lineRule="auto"/>
        <w:ind w:firstLine="567"/>
        <w:contextualSpacing/>
        <w:jc w:val="both"/>
        <w:rPr>
          <w:rFonts w:ascii="Times New Roman" w:eastAsia="Times New Roman" w:hAnsi="Times New Roman" w:cs="Times New Roman"/>
          <w:sz w:val="24"/>
          <w:szCs w:val="24"/>
        </w:rPr>
      </w:pPr>
      <w:r w:rsidRPr="00C76074">
        <w:rPr>
          <w:rFonts w:ascii="Times New Roman" w:eastAsia="Times New Roman" w:hAnsi="Times New Roman" w:cs="Times New Roman"/>
          <w:b/>
          <w:sz w:val="24"/>
          <w:szCs w:val="24"/>
        </w:rPr>
        <w:t xml:space="preserve">Икономически най-изгодната оферта се определя въз основа на Критерия възлагане: </w:t>
      </w:r>
      <w:r w:rsidRPr="00C76074">
        <w:rPr>
          <w:rFonts w:ascii="Times New Roman" w:eastAsia="Times New Roman" w:hAnsi="Times New Roman" w:cs="Times New Roman"/>
          <w:b/>
          <w:i/>
          <w:sz w:val="24"/>
          <w:szCs w:val="24"/>
        </w:rPr>
        <w:t>„Оптимално съотношение качество - цена</w:t>
      </w:r>
      <w:r w:rsidRPr="00C76074">
        <w:rPr>
          <w:rFonts w:ascii="Times New Roman" w:eastAsia="Times New Roman" w:hAnsi="Times New Roman" w:cs="Times New Roman"/>
          <w:sz w:val="24"/>
          <w:szCs w:val="24"/>
        </w:rPr>
        <w:t>”, което се оценява въз основа на цена и качествени показатели, свързани с обществената поръчка.</w:t>
      </w:r>
    </w:p>
    <w:p w:rsidR="00177C5F" w:rsidRPr="00C76074" w:rsidRDefault="00177C5F" w:rsidP="00177C5F">
      <w:pPr>
        <w:tabs>
          <w:tab w:val="left" w:pos="851"/>
        </w:tabs>
        <w:spacing w:before="240" w:line="240" w:lineRule="auto"/>
        <w:ind w:firstLine="567"/>
        <w:contextualSpacing/>
        <w:jc w:val="both"/>
        <w:rPr>
          <w:rFonts w:ascii="Times New Roman" w:eastAsia="Times New Roman" w:hAnsi="Times New Roman" w:cs="Times New Roman"/>
          <w:b/>
          <w:sz w:val="24"/>
          <w:szCs w:val="24"/>
        </w:rPr>
      </w:pPr>
    </w:p>
    <w:p w:rsidR="00177C5F" w:rsidRPr="00C76074" w:rsidRDefault="00177C5F" w:rsidP="00177C5F">
      <w:pPr>
        <w:numPr>
          <w:ilvl w:val="0"/>
          <w:numId w:val="3"/>
        </w:numPr>
        <w:tabs>
          <w:tab w:val="left" w:pos="851"/>
        </w:tabs>
        <w:spacing w:before="240" w:after="0" w:line="240" w:lineRule="auto"/>
        <w:ind w:left="0" w:firstLine="567"/>
        <w:contextualSpacing/>
        <w:jc w:val="both"/>
        <w:rPr>
          <w:rFonts w:ascii="Times New Roman" w:eastAsia="Times New Roman" w:hAnsi="Times New Roman" w:cs="Times New Roman"/>
          <w:sz w:val="24"/>
          <w:szCs w:val="24"/>
        </w:rPr>
      </w:pPr>
      <w:r w:rsidRPr="00C76074">
        <w:rPr>
          <w:rFonts w:ascii="Times New Roman" w:eastAsia="Times New Roman" w:hAnsi="Times New Roman" w:cs="Times New Roman"/>
          <w:b/>
          <w:bCs/>
          <w:iCs/>
          <w:sz w:val="24"/>
          <w:szCs w:val="24"/>
        </w:rPr>
        <w:t xml:space="preserve">Методика за определяне на комплексната оценка: </w:t>
      </w:r>
      <w:r w:rsidRPr="00C76074">
        <w:rPr>
          <w:rFonts w:ascii="Times New Roman" w:eastAsia="Times New Roman" w:hAnsi="Times New Roman" w:cs="Times New Roman"/>
          <w:sz w:val="24"/>
          <w:szCs w:val="24"/>
        </w:rPr>
        <w:t xml:space="preserve">Основната цел при съставянето на методиката и критериите за оценяване е да бъде избрана </w:t>
      </w:r>
      <w:r w:rsidRPr="00C76074">
        <w:rPr>
          <w:rFonts w:ascii="Times New Roman" w:eastAsia="Times New Roman" w:hAnsi="Times New Roman" w:cs="Times New Roman"/>
          <w:bCs/>
          <w:sz w:val="24"/>
          <w:szCs w:val="24"/>
        </w:rPr>
        <w:t>икономически най-изгодната оферта,</w:t>
      </w:r>
      <w:r w:rsidRPr="00C76074">
        <w:rPr>
          <w:rFonts w:ascii="Times New Roman" w:eastAsia="Times New Roman" w:hAnsi="Times New Roman" w:cs="Times New Roman"/>
          <w:sz w:val="24"/>
          <w:szCs w:val="24"/>
        </w:rPr>
        <w:t xml:space="preserve"> т.е. участник, чиято оферта в най-голяма степен отговаря на предварително обявените от възложителя условия. </w:t>
      </w:r>
    </w:p>
    <w:p w:rsidR="00177C5F" w:rsidRPr="00C76074" w:rsidRDefault="00177C5F" w:rsidP="00177C5F">
      <w:pPr>
        <w:spacing w:after="0" w:line="240" w:lineRule="auto"/>
        <w:ind w:firstLine="567"/>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Класирането на допуснатите до оценка оферти се извършва на база получената от всяка оферта „Комплексна оценка” (КО). Максималният брой точки, който може да получи дадена оферта</w:t>
      </w:r>
      <w:r w:rsidR="00075B25">
        <w:rPr>
          <w:rFonts w:ascii="Times New Roman" w:eastAsia="Times New Roman" w:hAnsi="Times New Roman" w:cs="Times New Roman"/>
          <w:sz w:val="24"/>
          <w:szCs w:val="24"/>
          <w:lang w:val="en-US" w:eastAsia="bg-BG"/>
        </w:rPr>
        <w:t>,</w:t>
      </w:r>
      <w:r w:rsidRPr="00C76074">
        <w:rPr>
          <w:rFonts w:ascii="Times New Roman" w:eastAsia="Times New Roman" w:hAnsi="Times New Roman" w:cs="Times New Roman"/>
          <w:sz w:val="24"/>
          <w:szCs w:val="24"/>
          <w:lang w:eastAsia="bg-BG"/>
        </w:rPr>
        <w:t xml:space="preserve"> е 100 точки. </w:t>
      </w:r>
    </w:p>
    <w:p w:rsidR="00177C5F" w:rsidRPr="00C76074" w:rsidRDefault="00177C5F" w:rsidP="00177C5F">
      <w:pPr>
        <w:spacing w:after="0" w:line="240" w:lineRule="auto"/>
        <w:ind w:firstLine="567"/>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На първо място се класира участникът с най-висока комплексна оценка на офертата.</w:t>
      </w:r>
    </w:p>
    <w:p w:rsidR="00D30E8B" w:rsidRDefault="00177C5F" w:rsidP="00396F5C">
      <w:pPr>
        <w:spacing w:after="0" w:line="240" w:lineRule="auto"/>
        <w:ind w:firstLine="567"/>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Когато комплексните оценки на две или повече оферти са равни, с предимство се класира офертата, в която се съдържа</w:t>
      </w:r>
      <w:r w:rsidR="00396F5C">
        <w:rPr>
          <w:rFonts w:ascii="Times New Roman" w:eastAsia="Times New Roman" w:hAnsi="Times New Roman" w:cs="Times New Roman"/>
          <w:sz w:val="24"/>
          <w:szCs w:val="24"/>
          <w:lang w:eastAsia="bg-BG"/>
        </w:rPr>
        <w:t xml:space="preserve"> по-ниска предложена цена.</w:t>
      </w:r>
    </w:p>
    <w:p w:rsidR="00177C5F" w:rsidRDefault="00177C5F" w:rsidP="00177C5F">
      <w:pPr>
        <w:spacing w:after="0" w:line="240" w:lineRule="auto"/>
        <w:ind w:firstLine="567"/>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В случай</w:t>
      </w:r>
      <w:r w:rsidR="00075B25">
        <w:rPr>
          <w:rFonts w:ascii="Times New Roman" w:eastAsia="Times New Roman" w:hAnsi="Times New Roman" w:cs="Times New Roman"/>
          <w:sz w:val="24"/>
          <w:szCs w:val="24"/>
          <w:lang w:val="en-US" w:eastAsia="bg-BG"/>
        </w:rPr>
        <w:t>,</w:t>
      </w:r>
      <w:r w:rsidR="00075B25">
        <w:rPr>
          <w:rFonts w:ascii="Times New Roman" w:eastAsia="Times New Roman" w:hAnsi="Times New Roman" w:cs="Times New Roman"/>
          <w:sz w:val="24"/>
          <w:szCs w:val="24"/>
          <w:lang w:eastAsia="bg-BG"/>
        </w:rPr>
        <w:t xml:space="preserve"> че</w:t>
      </w:r>
      <w:r w:rsidRPr="00C76074">
        <w:rPr>
          <w:rFonts w:ascii="Times New Roman" w:eastAsia="Times New Roman" w:hAnsi="Times New Roman" w:cs="Times New Roman"/>
          <w:sz w:val="24"/>
          <w:szCs w:val="24"/>
          <w:lang w:eastAsia="bg-BG"/>
        </w:rPr>
        <w:t>участниците не могат да бъдат класирани в съответствие с горния ред, комисията провежда публично жребий за определяне на изпълнител между класираните на първо място оферти.</w:t>
      </w:r>
    </w:p>
    <w:p w:rsidR="00177C5F" w:rsidRPr="00C76074" w:rsidRDefault="00177C5F" w:rsidP="00177C5F">
      <w:pPr>
        <w:spacing w:after="0" w:line="240" w:lineRule="auto"/>
        <w:ind w:firstLine="567"/>
        <w:jc w:val="both"/>
        <w:rPr>
          <w:rFonts w:ascii="Times New Roman" w:eastAsia="Times New Roman" w:hAnsi="Times New Roman" w:cs="Times New Roman"/>
          <w:sz w:val="24"/>
          <w:szCs w:val="24"/>
          <w:lang w:eastAsia="bg-BG"/>
        </w:rPr>
      </w:pPr>
    </w:p>
    <w:p w:rsidR="00177C5F" w:rsidRPr="00C76074" w:rsidRDefault="00177C5F" w:rsidP="00CF2D60">
      <w:pPr>
        <w:numPr>
          <w:ilvl w:val="0"/>
          <w:numId w:val="3"/>
        </w:numPr>
        <w:tabs>
          <w:tab w:val="left" w:pos="360"/>
          <w:tab w:val="left" w:pos="450"/>
          <w:tab w:val="left" w:pos="810"/>
        </w:tabs>
        <w:spacing w:before="240" w:after="0" w:line="240" w:lineRule="auto"/>
        <w:ind w:left="0" w:firstLine="567"/>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Показатели за оценка. </w:t>
      </w:r>
      <w:r w:rsidRPr="00C76074">
        <w:rPr>
          <w:rFonts w:ascii="Times New Roman" w:eastAsia="Times New Roman" w:hAnsi="Times New Roman" w:cs="Times New Roman"/>
          <w:b/>
          <w:sz w:val="24"/>
          <w:szCs w:val="24"/>
        </w:rPr>
        <w:t>„Комплексната оценка” се определя на база следните показатели:</w:t>
      </w:r>
    </w:p>
    <w:tbl>
      <w:tblPr>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9"/>
        <w:gridCol w:w="2210"/>
      </w:tblGrid>
      <w:tr w:rsidR="00177C5F" w:rsidRPr="00C76074" w:rsidTr="002F4294">
        <w:trPr>
          <w:cantSplit/>
          <w:trHeight w:val="750"/>
          <w:jc w:val="center"/>
        </w:trPr>
        <w:tc>
          <w:tcPr>
            <w:tcW w:w="732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177C5F" w:rsidRPr="00C76074" w:rsidRDefault="00177C5F" w:rsidP="002F4294">
            <w:pPr>
              <w:spacing w:after="0" w:line="240" w:lineRule="auto"/>
              <w:ind w:firstLine="567"/>
              <w:jc w:val="center"/>
              <w:rPr>
                <w:rFonts w:ascii="Times New Roman" w:eastAsia="Times New Roman" w:hAnsi="Times New Roman" w:cs="Times New Roman"/>
                <w:b/>
                <w:sz w:val="24"/>
                <w:szCs w:val="24"/>
                <w:lang w:eastAsia="bg-BG"/>
              </w:rPr>
            </w:pPr>
            <w:r w:rsidRPr="00C76074">
              <w:rPr>
                <w:rFonts w:ascii="Times New Roman" w:eastAsia="Times New Roman" w:hAnsi="Times New Roman" w:cs="Times New Roman"/>
                <w:b/>
                <w:sz w:val="24"/>
                <w:szCs w:val="24"/>
                <w:lang w:eastAsia="bg-BG"/>
              </w:rPr>
              <w:t>Показател – П</w:t>
            </w:r>
          </w:p>
          <w:p w:rsidR="00177C5F" w:rsidRPr="00C76074" w:rsidRDefault="00177C5F" w:rsidP="002F4294">
            <w:pPr>
              <w:spacing w:after="0" w:line="240" w:lineRule="auto"/>
              <w:ind w:firstLine="567"/>
              <w:jc w:val="center"/>
              <w:rPr>
                <w:rFonts w:ascii="Times New Roman" w:eastAsia="Times New Roman" w:hAnsi="Times New Roman" w:cs="Times New Roman"/>
                <w:b/>
                <w:sz w:val="24"/>
                <w:szCs w:val="24"/>
                <w:lang w:eastAsia="bg-BG"/>
              </w:rPr>
            </w:pPr>
            <w:r w:rsidRPr="00C76074">
              <w:rPr>
                <w:rFonts w:ascii="Times New Roman" w:eastAsia="Times New Roman" w:hAnsi="Times New Roman" w:cs="Times New Roman"/>
                <w:sz w:val="24"/>
                <w:szCs w:val="24"/>
                <w:lang w:eastAsia="bg-BG"/>
              </w:rPr>
              <w:t>(наименование)</w:t>
            </w:r>
          </w:p>
        </w:tc>
        <w:tc>
          <w:tcPr>
            <w:tcW w:w="221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177C5F" w:rsidRPr="00C76074" w:rsidRDefault="00177C5F" w:rsidP="002F4294">
            <w:pPr>
              <w:spacing w:after="0" w:line="240" w:lineRule="auto"/>
              <w:ind w:firstLine="567"/>
              <w:jc w:val="center"/>
              <w:rPr>
                <w:rFonts w:ascii="Times New Roman" w:eastAsia="Times New Roman" w:hAnsi="Times New Roman" w:cs="Times New Roman"/>
                <w:b/>
                <w:sz w:val="24"/>
                <w:szCs w:val="24"/>
                <w:lang w:eastAsia="bg-BG"/>
              </w:rPr>
            </w:pPr>
            <w:r w:rsidRPr="00C76074">
              <w:rPr>
                <w:rFonts w:ascii="Times New Roman" w:eastAsia="Times New Roman" w:hAnsi="Times New Roman" w:cs="Times New Roman"/>
                <w:b/>
                <w:sz w:val="24"/>
                <w:szCs w:val="24"/>
                <w:lang w:eastAsia="bg-BG"/>
              </w:rPr>
              <w:t>Максимално възможен бр. точки</w:t>
            </w:r>
          </w:p>
        </w:tc>
      </w:tr>
      <w:tr w:rsidR="00177C5F" w:rsidRPr="00C76074" w:rsidTr="002F4294">
        <w:trPr>
          <w:trHeight w:val="313"/>
          <w:jc w:val="center"/>
        </w:trPr>
        <w:tc>
          <w:tcPr>
            <w:tcW w:w="7329" w:type="dxa"/>
            <w:tcBorders>
              <w:top w:val="single" w:sz="4" w:space="0" w:color="auto"/>
              <w:left w:val="single" w:sz="4" w:space="0" w:color="auto"/>
              <w:bottom w:val="single" w:sz="4" w:space="0" w:color="auto"/>
              <w:right w:val="single" w:sz="4" w:space="0" w:color="auto"/>
            </w:tcBorders>
            <w:vAlign w:val="center"/>
            <w:hideMark/>
          </w:tcPr>
          <w:p w:rsidR="00177C5F" w:rsidRPr="00C76074" w:rsidRDefault="00177C5F" w:rsidP="005D22A1">
            <w:pPr>
              <w:spacing w:after="0" w:line="240" w:lineRule="auto"/>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1. Н</w:t>
            </w:r>
            <w:r w:rsidR="005D22A1">
              <w:rPr>
                <w:rFonts w:ascii="Times New Roman" w:eastAsia="Times New Roman" w:hAnsi="Times New Roman" w:cs="Times New Roman"/>
                <w:sz w:val="24"/>
                <w:szCs w:val="24"/>
                <w:lang w:eastAsia="bg-BG"/>
              </w:rPr>
              <w:t>иво</w:t>
            </w:r>
            <w:r w:rsidR="007D3331">
              <w:rPr>
                <w:rFonts w:ascii="Times New Roman" w:eastAsia="Times New Roman" w:hAnsi="Times New Roman" w:cs="Times New Roman"/>
                <w:sz w:val="24"/>
                <w:szCs w:val="24"/>
                <w:lang w:val="en-US" w:eastAsia="bg-BG"/>
              </w:rPr>
              <w:t xml:space="preserve"> </w:t>
            </w:r>
            <w:r w:rsidRPr="00C76074">
              <w:rPr>
                <w:rFonts w:ascii="Times New Roman" w:eastAsia="Times New Roman" w:hAnsi="Times New Roman" w:cs="Times New Roman"/>
                <w:sz w:val="24"/>
                <w:szCs w:val="24"/>
                <w:lang w:eastAsia="bg-BG"/>
              </w:rPr>
              <w:t>на изпълнение, като измерител на качеството – П1</w:t>
            </w:r>
          </w:p>
        </w:tc>
        <w:tc>
          <w:tcPr>
            <w:tcW w:w="2210" w:type="dxa"/>
            <w:tcBorders>
              <w:top w:val="single" w:sz="4" w:space="0" w:color="auto"/>
              <w:left w:val="single" w:sz="4" w:space="0" w:color="auto"/>
              <w:bottom w:val="single" w:sz="4" w:space="0" w:color="auto"/>
              <w:right w:val="single" w:sz="4" w:space="0" w:color="auto"/>
            </w:tcBorders>
            <w:vAlign w:val="center"/>
            <w:hideMark/>
          </w:tcPr>
          <w:p w:rsidR="00177C5F" w:rsidRPr="00C76074" w:rsidRDefault="00177C5F" w:rsidP="002F4294">
            <w:pPr>
              <w:spacing w:after="0" w:line="240" w:lineRule="auto"/>
              <w:jc w:val="center"/>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50</w:t>
            </w:r>
          </w:p>
        </w:tc>
      </w:tr>
      <w:tr w:rsidR="00177C5F" w:rsidRPr="00C76074" w:rsidTr="002F4294">
        <w:trPr>
          <w:jc w:val="center"/>
        </w:trPr>
        <w:tc>
          <w:tcPr>
            <w:tcW w:w="7329" w:type="dxa"/>
            <w:tcBorders>
              <w:top w:val="single" w:sz="4" w:space="0" w:color="auto"/>
              <w:left w:val="single" w:sz="4" w:space="0" w:color="auto"/>
              <w:bottom w:val="single" w:sz="4" w:space="0" w:color="auto"/>
              <w:right w:val="single" w:sz="4" w:space="0" w:color="auto"/>
            </w:tcBorders>
            <w:vAlign w:val="center"/>
            <w:hideMark/>
          </w:tcPr>
          <w:p w:rsidR="00177C5F" w:rsidRPr="00C76074" w:rsidRDefault="00177C5F" w:rsidP="002F4294">
            <w:pPr>
              <w:spacing w:after="0" w:line="240" w:lineRule="auto"/>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2. Предлагана цена – П2</w:t>
            </w:r>
          </w:p>
        </w:tc>
        <w:tc>
          <w:tcPr>
            <w:tcW w:w="2210" w:type="dxa"/>
            <w:tcBorders>
              <w:top w:val="single" w:sz="4" w:space="0" w:color="auto"/>
              <w:left w:val="single" w:sz="4" w:space="0" w:color="auto"/>
              <w:bottom w:val="single" w:sz="4" w:space="0" w:color="auto"/>
              <w:right w:val="single" w:sz="4" w:space="0" w:color="auto"/>
            </w:tcBorders>
            <w:vAlign w:val="center"/>
            <w:hideMark/>
          </w:tcPr>
          <w:p w:rsidR="00177C5F" w:rsidRPr="00C76074" w:rsidRDefault="00177C5F" w:rsidP="002F4294">
            <w:pPr>
              <w:spacing w:after="0" w:line="240" w:lineRule="auto"/>
              <w:jc w:val="center"/>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50</w:t>
            </w:r>
          </w:p>
        </w:tc>
      </w:tr>
    </w:tbl>
    <w:p w:rsidR="00177C5F" w:rsidRPr="00C76074" w:rsidRDefault="00177C5F" w:rsidP="00177C5F">
      <w:pPr>
        <w:spacing w:before="240" w:after="0" w:line="240" w:lineRule="auto"/>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Формулата по която се изчислява „Комплексната оценка” за всеки участник e:</w:t>
      </w:r>
    </w:p>
    <w:p w:rsidR="00177C5F" w:rsidRDefault="00177C5F" w:rsidP="00177C5F">
      <w:pPr>
        <w:spacing w:before="240" w:after="0" w:line="240" w:lineRule="auto"/>
        <w:jc w:val="both"/>
        <w:rPr>
          <w:rFonts w:ascii="Times New Roman" w:eastAsia="Times New Roman" w:hAnsi="Times New Roman" w:cs="Times New Roman"/>
          <w:b/>
          <w:sz w:val="24"/>
          <w:szCs w:val="24"/>
          <w:lang w:eastAsia="bg-BG"/>
        </w:rPr>
      </w:pPr>
      <w:r w:rsidRPr="00C76074">
        <w:rPr>
          <w:rFonts w:ascii="Times New Roman" w:eastAsia="Times New Roman" w:hAnsi="Times New Roman" w:cs="Times New Roman"/>
          <w:b/>
          <w:sz w:val="24"/>
          <w:szCs w:val="24"/>
          <w:lang w:eastAsia="bg-BG"/>
        </w:rPr>
        <w:t xml:space="preserve">КО = П1 + П2 </w:t>
      </w:r>
    </w:p>
    <w:p w:rsidR="00177C5F" w:rsidRDefault="00177C5F" w:rsidP="00177C5F">
      <w:pPr>
        <w:spacing w:after="0" w:line="240" w:lineRule="auto"/>
        <w:jc w:val="both"/>
        <w:rPr>
          <w:rFonts w:ascii="Times New Roman" w:eastAsia="Times New Roman" w:hAnsi="Times New Roman" w:cs="Times New Roman"/>
          <w:b/>
          <w:sz w:val="24"/>
          <w:szCs w:val="24"/>
          <w:lang w:eastAsia="bg-BG"/>
        </w:rPr>
      </w:pPr>
    </w:p>
    <w:p w:rsidR="00177C5F" w:rsidRPr="00C76074" w:rsidRDefault="00177C5F" w:rsidP="00641F3A">
      <w:pPr>
        <w:numPr>
          <w:ilvl w:val="1"/>
          <w:numId w:val="3"/>
        </w:numPr>
        <w:tabs>
          <w:tab w:val="left" w:pos="990"/>
        </w:tabs>
        <w:spacing w:before="240" w:line="240" w:lineRule="auto"/>
        <w:ind w:left="0" w:firstLine="567"/>
        <w:contextualSpacing/>
        <w:jc w:val="both"/>
        <w:rPr>
          <w:rFonts w:ascii="Times New Roman" w:eastAsia="Times New Roman" w:hAnsi="Times New Roman" w:cs="Times New Roman"/>
          <w:b/>
          <w:sz w:val="24"/>
          <w:szCs w:val="24"/>
          <w:u w:val="single"/>
        </w:rPr>
      </w:pPr>
      <w:r w:rsidRPr="00C76074">
        <w:rPr>
          <w:rFonts w:ascii="Times New Roman" w:eastAsia="Times New Roman" w:hAnsi="Times New Roman" w:cs="Times New Roman"/>
          <w:b/>
          <w:sz w:val="24"/>
          <w:szCs w:val="24"/>
          <w:u w:val="single"/>
        </w:rPr>
        <w:t>Показател „Н</w:t>
      </w:r>
      <w:r w:rsidR="005D22A1">
        <w:rPr>
          <w:rFonts w:ascii="Times New Roman" w:eastAsia="Times New Roman" w:hAnsi="Times New Roman" w:cs="Times New Roman"/>
          <w:b/>
          <w:sz w:val="24"/>
          <w:szCs w:val="24"/>
          <w:u w:val="single"/>
        </w:rPr>
        <w:t>ИВО</w:t>
      </w:r>
      <w:r w:rsidRPr="00C76074">
        <w:rPr>
          <w:rFonts w:ascii="Times New Roman" w:eastAsia="Times New Roman" w:hAnsi="Times New Roman" w:cs="Times New Roman"/>
          <w:b/>
          <w:sz w:val="24"/>
          <w:szCs w:val="24"/>
          <w:u w:val="single"/>
        </w:rPr>
        <w:t xml:space="preserve"> НА ИЗПЪЛНЕНИЕ, като измерител на качеството” – П1</w:t>
      </w:r>
    </w:p>
    <w:p w:rsidR="00177C5F" w:rsidRPr="00C76074" w:rsidRDefault="00177C5F" w:rsidP="00177C5F">
      <w:pPr>
        <w:spacing w:after="0" w:line="240" w:lineRule="auto"/>
        <w:ind w:firstLine="567"/>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b/>
          <w:sz w:val="24"/>
          <w:szCs w:val="24"/>
          <w:lang w:eastAsia="bg-BG"/>
        </w:rPr>
        <w:lastRenderedPageBreak/>
        <w:t>Максимален брой точки по показателя 50 точки</w:t>
      </w:r>
      <w:r w:rsidRPr="00C76074">
        <w:rPr>
          <w:rFonts w:ascii="Times New Roman" w:eastAsia="Times New Roman" w:hAnsi="Times New Roman" w:cs="Times New Roman"/>
          <w:sz w:val="24"/>
          <w:szCs w:val="24"/>
          <w:lang w:eastAsia="bg-BG"/>
        </w:rPr>
        <w:t xml:space="preserve">. </w:t>
      </w:r>
    </w:p>
    <w:p w:rsidR="00177C5F" w:rsidRPr="00CC601D" w:rsidRDefault="00177C5F" w:rsidP="00CC601D">
      <w:pPr>
        <w:spacing w:after="0" w:line="240" w:lineRule="auto"/>
        <w:ind w:firstLine="567"/>
        <w:jc w:val="both"/>
        <w:rPr>
          <w:rFonts w:ascii="Times New Roman" w:eastAsia="Times New Roman" w:hAnsi="Times New Roman" w:cs="Times New Roman"/>
          <w:sz w:val="24"/>
          <w:szCs w:val="24"/>
          <w:lang w:val="en-US" w:eastAsia="bg-BG"/>
        </w:rPr>
      </w:pPr>
      <w:r w:rsidRPr="00C76074">
        <w:rPr>
          <w:rFonts w:ascii="Times New Roman" w:eastAsia="Times New Roman" w:hAnsi="Times New Roman" w:cs="Times New Roman"/>
          <w:sz w:val="24"/>
          <w:szCs w:val="24"/>
          <w:lang w:eastAsia="bg-BG"/>
        </w:rPr>
        <w:t>С този показател се оценява предложеният от участника начин за изпълнение на поръчката,  представен в строителната му програма, като индикатор и измерител на очакваното ниво на качество на изпълнение на извършените СМР. Показателят има за цел да бъдат сравнени и оценени обективно различните нива на изпълнение, изведени от техничес</w:t>
      </w:r>
      <w:r w:rsidR="00C02CF2">
        <w:rPr>
          <w:rFonts w:ascii="Times New Roman" w:eastAsia="Times New Roman" w:hAnsi="Times New Roman" w:cs="Times New Roman"/>
          <w:sz w:val="24"/>
          <w:szCs w:val="24"/>
          <w:lang w:eastAsia="bg-BG"/>
        </w:rPr>
        <w:t>ките предложения на участниците</w:t>
      </w:r>
      <w:r w:rsidRPr="00C76074">
        <w:rPr>
          <w:rFonts w:ascii="Times New Roman" w:eastAsia="Times New Roman" w:hAnsi="Times New Roman" w:cs="Times New Roman"/>
          <w:sz w:val="24"/>
          <w:szCs w:val="24"/>
          <w:lang w:eastAsia="bg-BG"/>
        </w:rPr>
        <w:t xml:space="preserve"> чрез експертна оценка.</w:t>
      </w:r>
    </w:p>
    <w:p w:rsidR="00177C5F" w:rsidRDefault="00177C5F" w:rsidP="00177C5F">
      <w:pPr>
        <w:spacing w:after="0" w:line="240" w:lineRule="auto"/>
        <w:ind w:firstLine="567"/>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 xml:space="preserve">Оценката по този показател се извършва по точковата система на оценяване по начина, посочен по-долу и чрез  мотивирана експертна оценка на основание чл. 70, ал. 7, т. 3, буква „б” от ЗОП. Предложението трябва задължително да e съобразено с Техническите спецификации, методиката за оценка на офертите и условията на процедурата. </w:t>
      </w:r>
    </w:p>
    <w:p w:rsidR="00177C5F" w:rsidRPr="00C76074" w:rsidRDefault="00177C5F" w:rsidP="006015F4">
      <w:pPr>
        <w:spacing w:before="240" w:after="0" w:line="240" w:lineRule="auto"/>
        <w:ind w:firstLine="567"/>
        <w:jc w:val="both"/>
        <w:rPr>
          <w:rFonts w:ascii="Times New Roman" w:eastAsia="Times New Roman" w:hAnsi="Times New Roman" w:cs="Times New Roman"/>
          <w:sz w:val="24"/>
          <w:szCs w:val="24"/>
          <w:lang w:eastAsia="bg-BG"/>
        </w:rPr>
      </w:pPr>
      <w:r w:rsidRPr="00BD7EAA">
        <w:rPr>
          <w:rFonts w:ascii="Times New Roman" w:eastAsia="Times New Roman" w:hAnsi="Times New Roman" w:cs="Times New Roman"/>
          <w:sz w:val="24"/>
          <w:szCs w:val="24"/>
          <w:lang w:eastAsia="bg-BG"/>
        </w:rPr>
        <w:t>За целите на обективно сравняване и оценяване на офертите, чрез прилагане на настоящата методика се дефинира понятието</w:t>
      </w:r>
      <w:r w:rsidRPr="00CC083B">
        <w:rPr>
          <w:rFonts w:ascii="Times New Roman" w:eastAsia="Times New Roman" w:hAnsi="Times New Roman" w:cs="Times New Roman"/>
          <w:b/>
          <w:sz w:val="24"/>
          <w:szCs w:val="24"/>
          <w:lang w:eastAsia="bg-BG"/>
        </w:rPr>
        <w:t>„Направление“</w:t>
      </w:r>
      <w:r w:rsidRPr="00BD7EAA">
        <w:rPr>
          <w:rFonts w:ascii="Times New Roman" w:eastAsia="Times New Roman" w:hAnsi="Times New Roman" w:cs="Times New Roman"/>
          <w:sz w:val="24"/>
          <w:szCs w:val="24"/>
          <w:lang w:eastAsia="bg-BG"/>
        </w:rPr>
        <w:t>, като същото следва да се разбира</w:t>
      </w:r>
      <w:r>
        <w:rPr>
          <w:rFonts w:ascii="Times New Roman" w:eastAsia="Times New Roman" w:hAnsi="Times New Roman" w:cs="Times New Roman"/>
          <w:sz w:val="24"/>
          <w:szCs w:val="24"/>
          <w:lang w:eastAsia="bg-BG"/>
        </w:rPr>
        <w:t xml:space="preserve"> на основание чл.70, ал.4, т.1 от ЗОП</w:t>
      </w:r>
      <w:r w:rsidRPr="00BD7EAA">
        <w:rPr>
          <w:rFonts w:ascii="Times New Roman" w:eastAsia="Times New Roman" w:hAnsi="Times New Roman" w:cs="Times New Roman"/>
          <w:sz w:val="24"/>
          <w:szCs w:val="24"/>
          <w:lang w:eastAsia="bg-BG"/>
        </w:rPr>
        <w:t xml:space="preserve"> като областите, в които участниците могат да предлагат „качествени мерки“. Предвидените направления в настоящата методика са както следва:</w:t>
      </w:r>
    </w:p>
    <w:p w:rsidR="00177C5F" w:rsidRDefault="00177C5F" w:rsidP="00177C5F">
      <w:pPr>
        <w:numPr>
          <w:ilvl w:val="1"/>
          <w:numId w:val="5"/>
        </w:numPr>
        <w:spacing w:before="240" w:after="0" w:line="240" w:lineRule="auto"/>
        <w:ind w:left="851" w:hanging="284"/>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C76074">
        <w:rPr>
          <w:rFonts w:ascii="Times New Roman" w:eastAsia="Times New Roman" w:hAnsi="Times New Roman" w:cs="Times New Roman"/>
          <w:sz w:val="24"/>
          <w:szCs w:val="24"/>
        </w:rPr>
        <w:t xml:space="preserve">аправление, свързано с </w:t>
      </w:r>
      <w:r w:rsidRPr="00C76074">
        <w:rPr>
          <w:rFonts w:ascii="Times New Roman" w:eastAsia="Times New Roman" w:hAnsi="Times New Roman" w:cs="Times New Roman"/>
          <w:b/>
          <w:i/>
          <w:sz w:val="24"/>
          <w:szCs w:val="24"/>
        </w:rPr>
        <w:t>екологични характеристики</w:t>
      </w:r>
      <w:r w:rsidRPr="00C76074">
        <w:rPr>
          <w:rFonts w:ascii="Times New Roman" w:eastAsia="Times New Roman" w:hAnsi="Times New Roman" w:cs="Times New Roman"/>
          <w:sz w:val="24"/>
          <w:szCs w:val="24"/>
        </w:rPr>
        <w:t xml:space="preserve">; </w:t>
      </w:r>
    </w:p>
    <w:p w:rsidR="00D77CBC" w:rsidRPr="00C76074" w:rsidRDefault="00D77CBC" w:rsidP="00D77CBC">
      <w:pPr>
        <w:spacing w:before="240" w:after="0" w:line="240"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Предлаганите в направлението</w:t>
      </w:r>
      <w:r w:rsidRPr="00576FAE">
        <w:rPr>
          <w:rFonts w:ascii="Times New Roman" w:eastAsia="Times New Roman" w:hAnsi="Times New Roman" w:cs="Times New Roman"/>
          <w:sz w:val="24"/>
          <w:szCs w:val="24"/>
        </w:rPr>
        <w:t xml:space="preserve"> качествени мерки, трябва да</w:t>
      </w:r>
      <w:r>
        <w:rPr>
          <w:rFonts w:ascii="Times New Roman" w:eastAsia="Times New Roman" w:hAnsi="Times New Roman" w:cs="Times New Roman"/>
          <w:sz w:val="24"/>
          <w:szCs w:val="24"/>
        </w:rPr>
        <w:t xml:space="preserve"> не</w:t>
      </w:r>
      <w:r w:rsidRPr="00576FAE">
        <w:rPr>
          <w:rFonts w:ascii="Times New Roman" w:eastAsia="Times New Roman" w:hAnsi="Times New Roman" w:cs="Times New Roman"/>
          <w:sz w:val="24"/>
          <w:szCs w:val="24"/>
        </w:rPr>
        <w:t xml:space="preserve"> са свързани с</w:t>
      </w:r>
      <w:r>
        <w:rPr>
          <w:rFonts w:ascii="Times New Roman" w:eastAsia="Times New Roman" w:hAnsi="Times New Roman" w:cs="Times New Roman"/>
          <w:sz w:val="24"/>
          <w:szCs w:val="24"/>
        </w:rPr>
        <w:t xml:space="preserve"> мерки за</w:t>
      </w:r>
      <w:r w:rsidRPr="00576FAE">
        <w:rPr>
          <w:rFonts w:ascii="Times New Roman" w:eastAsia="Times New Roman" w:hAnsi="Times New Roman" w:cs="Times New Roman"/>
          <w:sz w:val="24"/>
          <w:szCs w:val="24"/>
        </w:rPr>
        <w:t xml:space="preserve"> опазването на околната среда по време на изпълнението на СМР от предмета на </w:t>
      </w:r>
      <w:r>
        <w:rPr>
          <w:rFonts w:ascii="Times New Roman" w:eastAsia="Times New Roman" w:hAnsi="Times New Roman" w:cs="Times New Roman"/>
          <w:sz w:val="24"/>
          <w:szCs w:val="24"/>
        </w:rPr>
        <w:t>обществената поръчка</w:t>
      </w:r>
      <w:r w:rsidRPr="00576FA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тъй като те по своята същност са критерии за подбор и не могат да бъдат показател за оценка. Мерките по това направление следва да са свързани с екологичните характеристики на строителния продукт като цяло - използвани материали и технологии и др., които водят да подобрени екологични характеристики за завършеното съоръжение.  </w:t>
      </w:r>
    </w:p>
    <w:p w:rsidR="00364370" w:rsidRPr="00364370" w:rsidRDefault="00177C5F" w:rsidP="00364370">
      <w:pPr>
        <w:numPr>
          <w:ilvl w:val="1"/>
          <w:numId w:val="5"/>
        </w:numPr>
        <w:spacing w:before="240" w:after="0" w:line="240" w:lineRule="auto"/>
        <w:ind w:left="851" w:hanging="284"/>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C76074">
        <w:rPr>
          <w:rFonts w:ascii="Times New Roman" w:eastAsia="Times New Roman" w:hAnsi="Times New Roman" w:cs="Times New Roman"/>
          <w:sz w:val="24"/>
          <w:szCs w:val="24"/>
        </w:rPr>
        <w:t xml:space="preserve">аправление, свързано с </w:t>
      </w:r>
      <w:r w:rsidRPr="00C76074">
        <w:rPr>
          <w:rFonts w:ascii="Times New Roman" w:eastAsia="Times New Roman" w:hAnsi="Times New Roman" w:cs="Times New Roman"/>
          <w:b/>
          <w:i/>
          <w:sz w:val="24"/>
          <w:szCs w:val="24"/>
        </w:rPr>
        <w:t>иновативни техники и условия</w:t>
      </w:r>
      <w:r w:rsidRPr="00C76074">
        <w:rPr>
          <w:rFonts w:ascii="Times New Roman" w:eastAsia="Times New Roman" w:hAnsi="Times New Roman" w:cs="Times New Roman"/>
          <w:sz w:val="24"/>
          <w:szCs w:val="24"/>
        </w:rPr>
        <w:t>;</w:t>
      </w:r>
    </w:p>
    <w:p w:rsidR="0051226C" w:rsidRPr="00C76074" w:rsidRDefault="0051226C" w:rsidP="0051226C">
      <w:pPr>
        <w:spacing w:before="240" w:after="0" w:line="240"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Предлаганите от участниците качествени мерки трябва да са </w:t>
      </w:r>
      <w:r w:rsidRPr="00576FAE">
        <w:rPr>
          <w:rFonts w:ascii="Times New Roman" w:eastAsia="Times New Roman" w:hAnsi="Times New Roman" w:cs="Times New Roman"/>
          <w:sz w:val="24"/>
          <w:szCs w:val="24"/>
        </w:rPr>
        <w:t>свързани с нов, по</w:t>
      </w:r>
      <w:r>
        <w:rPr>
          <w:rFonts w:ascii="Times New Roman" w:eastAsia="Times New Roman" w:hAnsi="Times New Roman" w:cs="Times New Roman"/>
          <w:sz w:val="24"/>
          <w:szCs w:val="24"/>
          <w:lang w:val="en-US"/>
        </w:rPr>
        <w:t>-</w:t>
      </w:r>
      <w:r w:rsidRPr="00576FAE">
        <w:rPr>
          <w:rFonts w:ascii="Times New Roman" w:eastAsia="Times New Roman" w:hAnsi="Times New Roman" w:cs="Times New Roman"/>
          <w:sz w:val="24"/>
          <w:szCs w:val="24"/>
        </w:rPr>
        <w:t>ефективен метод или процес за осъществяване на строителството, чрез който се пести време, и/или се постига по-висока устойчивост и/или се постига</w:t>
      </w:r>
      <w:r>
        <w:rPr>
          <w:rFonts w:ascii="Times New Roman" w:eastAsia="Times New Roman" w:hAnsi="Times New Roman" w:cs="Times New Roman"/>
          <w:sz w:val="24"/>
          <w:szCs w:val="24"/>
        </w:rPr>
        <w:t xml:space="preserve"> по-голяма здравина и/или </w:t>
      </w:r>
      <w:r w:rsidRPr="00576FAE">
        <w:rPr>
          <w:rFonts w:ascii="Times New Roman" w:eastAsia="Times New Roman" w:hAnsi="Times New Roman" w:cs="Times New Roman"/>
          <w:sz w:val="24"/>
          <w:szCs w:val="24"/>
        </w:rPr>
        <w:t>методи</w:t>
      </w:r>
      <w:r>
        <w:rPr>
          <w:rFonts w:ascii="Times New Roman" w:eastAsia="Times New Roman" w:hAnsi="Times New Roman" w:cs="Times New Roman"/>
          <w:sz w:val="24"/>
          <w:szCs w:val="24"/>
        </w:rPr>
        <w:t>,</w:t>
      </w:r>
      <w:r w:rsidRPr="00576FAE">
        <w:rPr>
          <w:rFonts w:ascii="Times New Roman" w:eastAsia="Times New Roman" w:hAnsi="Times New Roman" w:cs="Times New Roman"/>
          <w:sz w:val="24"/>
          <w:szCs w:val="24"/>
        </w:rPr>
        <w:t xml:space="preserve"> процеси или предложения за различни характеристики</w:t>
      </w:r>
      <w:r>
        <w:rPr>
          <w:rFonts w:ascii="Times New Roman" w:eastAsia="Times New Roman" w:hAnsi="Times New Roman" w:cs="Times New Roman"/>
          <w:sz w:val="24"/>
          <w:szCs w:val="24"/>
          <w:lang w:val="en-US"/>
        </w:rPr>
        <w:t>,</w:t>
      </w:r>
      <w:r w:rsidRPr="00576FAE">
        <w:rPr>
          <w:rFonts w:ascii="Times New Roman" w:eastAsia="Times New Roman" w:hAnsi="Times New Roman" w:cs="Times New Roman"/>
          <w:sz w:val="24"/>
          <w:szCs w:val="24"/>
        </w:rPr>
        <w:t xml:space="preserve"> чрез които се повишава жизнения цикъл на изграденото или са налиц</w:t>
      </w:r>
      <w:r>
        <w:rPr>
          <w:rFonts w:ascii="Times New Roman" w:eastAsia="Times New Roman" w:hAnsi="Times New Roman" w:cs="Times New Roman"/>
          <w:sz w:val="24"/>
          <w:szCs w:val="24"/>
        </w:rPr>
        <w:t>е</w:t>
      </w:r>
      <w:r w:rsidRPr="00576FAE">
        <w:rPr>
          <w:rFonts w:ascii="Times New Roman" w:eastAsia="Times New Roman" w:hAnsi="Times New Roman" w:cs="Times New Roman"/>
          <w:sz w:val="24"/>
          <w:szCs w:val="24"/>
        </w:rPr>
        <w:t xml:space="preserve"> преки ползи за строежа.</w:t>
      </w:r>
      <w:r>
        <w:rPr>
          <w:rFonts w:ascii="Times New Roman" w:eastAsia="Times New Roman" w:hAnsi="Times New Roman" w:cs="Times New Roman"/>
          <w:sz w:val="24"/>
          <w:szCs w:val="24"/>
        </w:rPr>
        <w:t xml:space="preserve"> За целите на прилагане на настоящата методика методът или процесът ще е нов, ако се различава от обичайно и/или масово използваните до момента.   </w:t>
      </w:r>
    </w:p>
    <w:p w:rsidR="00177C5F" w:rsidRPr="00BD7EAA" w:rsidRDefault="00177C5F" w:rsidP="009B30B8">
      <w:pPr>
        <w:numPr>
          <w:ilvl w:val="1"/>
          <w:numId w:val="5"/>
        </w:numPr>
        <w:tabs>
          <w:tab w:val="left" w:pos="990"/>
        </w:tabs>
        <w:spacing w:before="240" w:after="0" w:line="240" w:lineRule="auto"/>
        <w:ind w:left="90" w:firstLine="477"/>
        <w:contextualSpacing/>
        <w:jc w:val="both"/>
        <w:rPr>
          <w:rFonts w:ascii="Times New Roman" w:eastAsia="Times New Roman" w:hAnsi="Times New Roman" w:cs="Times New Roman"/>
          <w:sz w:val="24"/>
          <w:szCs w:val="24"/>
        </w:rPr>
      </w:pPr>
      <w:r w:rsidRPr="00BD7EAA">
        <w:rPr>
          <w:rFonts w:ascii="Times New Roman" w:eastAsia="Times New Roman" w:hAnsi="Times New Roman" w:cs="Times New Roman"/>
          <w:sz w:val="24"/>
          <w:szCs w:val="24"/>
        </w:rPr>
        <w:t xml:space="preserve">Направление, свързано </w:t>
      </w:r>
      <w:r w:rsidRPr="006015F4">
        <w:rPr>
          <w:rFonts w:ascii="Times New Roman" w:eastAsia="Times New Roman" w:hAnsi="Times New Roman" w:cs="Times New Roman"/>
          <w:b/>
          <w:i/>
          <w:sz w:val="24"/>
          <w:szCs w:val="24"/>
        </w:rPr>
        <w:t>с технически и функционални характеристики</w:t>
      </w:r>
      <w:r w:rsidRPr="00BD7EAA">
        <w:rPr>
          <w:rFonts w:ascii="Times New Roman" w:eastAsia="Times New Roman" w:hAnsi="Times New Roman" w:cs="Times New Roman"/>
          <w:sz w:val="24"/>
          <w:szCs w:val="24"/>
        </w:rPr>
        <w:t xml:space="preserve"> на строежа</w:t>
      </w:r>
    </w:p>
    <w:p w:rsidR="00177C5F" w:rsidRDefault="00177C5F" w:rsidP="00177C5F">
      <w:pPr>
        <w:spacing w:before="240" w:after="0" w:line="240" w:lineRule="auto"/>
        <w:ind w:firstLine="567"/>
        <w:contextualSpacing/>
        <w:jc w:val="both"/>
        <w:rPr>
          <w:rFonts w:ascii="Times New Roman" w:eastAsia="Times New Roman" w:hAnsi="Times New Roman" w:cs="Times New Roman"/>
          <w:sz w:val="24"/>
          <w:szCs w:val="24"/>
        </w:rPr>
      </w:pPr>
      <w:r w:rsidRPr="00BD7EAA">
        <w:rPr>
          <w:rFonts w:ascii="Times New Roman" w:eastAsia="Times New Roman" w:hAnsi="Times New Roman" w:cs="Times New Roman"/>
          <w:sz w:val="24"/>
          <w:szCs w:val="24"/>
        </w:rPr>
        <w:t>Пре</w:t>
      </w:r>
      <w:r w:rsidRPr="00443A37">
        <w:rPr>
          <w:rFonts w:ascii="Times New Roman" w:eastAsia="Times New Roman" w:hAnsi="Times New Roman" w:cs="Times New Roman"/>
          <w:sz w:val="24"/>
          <w:szCs w:val="24"/>
        </w:rPr>
        <w:t>длаганите от участниците качествени мерки трябва да са св</w:t>
      </w:r>
      <w:r>
        <w:rPr>
          <w:rFonts w:ascii="Times New Roman" w:eastAsia="Times New Roman" w:hAnsi="Times New Roman" w:cs="Times New Roman"/>
          <w:sz w:val="24"/>
          <w:szCs w:val="24"/>
        </w:rPr>
        <w:t>ързани с използването на материали, методи или подходи</w:t>
      </w:r>
      <w:r w:rsidRPr="00443A37">
        <w:rPr>
          <w:rFonts w:ascii="Times New Roman" w:eastAsia="Times New Roman" w:hAnsi="Times New Roman" w:cs="Times New Roman"/>
          <w:sz w:val="24"/>
          <w:szCs w:val="24"/>
        </w:rPr>
        <w:t xml:space="preserve"> за осъществяване на строителството, чрез който </w:t>
      </w:r>
      <w:r>
        <w:rPr>
          <w:rFonts w:ascii="Times New Roman" w:eastAsia="Times New Roman" w:hAnsi="Times New Roman" w:cs="Times New Roman"/>
          <w:sz w:val="24"/>
          <w:szCs w:val="24"/>
        </w:rPr>
        <w:t>се постига</w:t>
      </w:r>
      <w:r w:rsidRPr="00443A37">
        <w:rPr>
          <w:rFonts w:ascii="Times New Roman" w:eastAsia="Times New Roman" w:hAnsi="Times New Roman" w:cs="Times New Roman"/>
          <w:sz w:val="24"/>
          <w:szCs w:val="24"/>
        </w:rPr>
        <w:t xml:space="preserve"> по-висока </w:t>
      </w:r>
      <w:r>
        <w:rPr>
          <w:rFonts w:ascii="Times New Roman" w:eastAsia="Times New Roman" w:hAnsi="Times New Roman" w:cs="Times New Roman"/>
          <w:sz w:val="24"/>
          <w:szCs w:val="24"/>
        </w:rPr>
        <w:t xml:space="preserve">техническа и функционална </w:t>
      </w:r>
      <w:r w:rsidRPr="00443A37">
        <w:rPr>
          <w:rFonts w:ascii="Times New Roman" w:eastAsia="Times New Roman" w:hAnsi="Times New Roman" w:cs="Times New Roman"/>
          <w:sz w:val="24"/>
          <w:szCs w:val="24"/>
        </w:rPr>
        <w:t>устойчивост и/или се постига по-голяма здр</w:t>
      </w:r>
      <w:r>
        <w:rPr>
          <w:rFonts w:ascii="Times New Roman" w:eastAsia="Times New Roman" w:hAnsi="Times New Roman" w:cs="Times New Roman"/>
          <w:sz w:val="24"/>
          <w:szCs w:val="24"/>
        </w:rPr>
        <w:t>авина и/или</w:t>
      </w:r>
      <w:r w:rsidRPr="00443A37">
        <w:rPr>
          <w:rFonts w:ascii="Times New Roman" w:eastAsia="Times New Roman" w:hAnsi="Times New Roman" w:cs="Times New Roman"/>
          <w:sz w:val="24"/>
          <w:szCs w:val="24"/>
        </w:rPr>
        <w:t xml:space="preserve"> предложения за различни характеристики</w:t>
      </w:r>
      <w:r>
        <w:rPr>
          <w:rFonts w:ascii="Times New Roman" w:eastAsia="Times New Roman" w:hAnsi="Times New Roman" w:cs="Times New Roman"/>
          <w:sz w:val="24"/>
          <w:szCs w:val="24"/>
        </w:rPr>
        <w:t xml:space="preserve"> и/или материали,</w:t>
      </w:r>
      <w:r w:rsidRPr="00443A37">
        <w:rPr>
          <w:rFonts w:ascii="Times New Roman" w:eastAsia="Times New Roman" w:hAnsi="Times New Roman" w:cs="Times New Roman"/>
          <w:sz w:val="24"/>
          <w:szCs w:val="24"/>
        </w:rPr>
        <w:t xml:space="preserve"> чрез коит</w:t>
      </w:r>
      <w:r>
        <w:rPr>
          <w:rFonts w:ascii="Times New Roman" w:eastAsia="Times New Roman" w:hAnsi="Times New Roman" w:cs="Times New Roman"/>
          <w:sz w:val="24"/>
          <w:szCs w:val="24"/>
        </w:rPr>
        <w:t>о се повишава жизнения цикъл на</w:t>
      </w:r>
      <w:r w:rsidRPr="00443A37">
        <w:rPr>
          <w:rFonts w:ascii="Times New Roman" w:eastAsia="Times New Roman" w:hAnsi="Times New Roman" w:cs="Times New Roman"/>
          <w:sz w:val="24"/>
          <w:szCs w:val="24"/>
        </w:rPr>
        <w:t xml:space="preserve"> строежа.</w:t>
      </w:r>
    </w:p>
    <w:p w:rsidR="00177C5F" w:rsidRDefault="00177C5F" w:rsidP="00177C5F">
      <w:pPr>
        <w:spacing w:before="240" w:after="0" w:line="240" w:lineRule="auto"/>
        <w:ind w:firstLine="567"/>
        <w:contextualSpacing/>
        <w:jc w:val="both"/>
        <w:rPr>
          <w:rFonts w:ascii="Times New Roman" w:eastAsia="Times New Roman" w:hAnsi="Times New Roman" w:cs="Times New Roman"/>
          <w:sz w:val="24"/>
          <w:szCs w:val="24"/>
        </w:rPr>
      </w:pPr>
    </w:p>
    <w:p w:rsidR="00177C5F" w:rsidRDefault="00177C5F" w:rsidP="00177C5F">
      <w:pPr>
        <w:spacing w:before="240" w:after="0" w:line="240" w:lineRule="auto"/>
        <w:ind w:firstLine="567"/>
        <w:contextualSpacing/>
        <w:jc w:val="both"/>
        <w:rPr>
          <w:rFonts w:ascii="Times New Roman" w:eastAsia="Times New Roman" w:hAnsi="Times New Roman" w:cs="Times New Roman"/>
          <w:sz w:val="24"/>
          <w:szCs w:val="24"/>
        </w:rPr>
      </w:pPr>
      <w:r w:rsidRPr="00C96E3B">
        <w:rPr>
          <w:rFonts w:ascii="Times New Roman" w:eastAsia="Times New Roman" w:hAnsi="Times New Roman" w:cs="Times New Roman"/>
          <w:sz w:val="24"/>
          <w:szCs w:val="24"/>
        </w:rPr>
        <w:t xml:space="preserve">Конкретните мерки за гарантиране и повишаване на качеството по горепосочените направления ще се изведат от техническото предложение на участника и се дефинират като </w:t>
      </w:r>
      <w:r w:rsidRPr="00CC083B">
        <w:rPr>
          <w:rFonts w:ascii="Times New Roman" w:eastAsia="Times New Roman" w:hAnsi="Times New Roman" w:cs="Times New Roman"/>
          <w:b/>
          <w:sz w:val="24"/>
          <w:szCs w:val="24"/>
        </w:rPr>
        <w:t>„Качествени мерки“</w:t>
      </w:r>
      <w:r>
        <w:rPr>
          <w:rFonts w:ascii="Times New Roman" w:eastAsia="Times New Roman" w:hAnsi="Times New Roman" w:cs="Times New Roman"/>
          <w:sz w:val="24"/>
          <w:szCs w:val="24"/>
        </w:rPr>
        <w:t xml:space="preserve">. </w:t>
      </w:r>
      <w:r w:rsidRPr="00C96E3B">
        <w:rPr>
          <w:rFonts w:ascii="Times New Roman" w:eastAsia="Times New Roman" w:hAnsi="Times New Roman" w:cs="Times New Roman"/>
          <w:sz w:val="24"/>
          <w:szCs w:val="24"/>
        </w:rPr>
        <w:t>Под „Качествена мярка“</w:t>
      </w:r>
      <w:r w:rsidR="003D47F6">
        <w:rPr>
          <w:rFonts w:ascii="Times New Roman" w:eastAsia="Times New Roman" w:hAnsi="Times New Roman" w:cs="Times New Roman"/>
          <w:sz w:val="24"/>
          <w:szCs w:val="24"/>
          <w:lang w:val="en-US"/>
        </w:rPr>
        <w:t>,</w:t>
      </w:r>
      <w:r w:rsidRPr="00C96E3B">
        <w:rPr>
          <w:rFonts w:ascii="Times New Roman" w:eastAsia="Times New Roman" w:hAnsi="Times New Roman" w:cs="Times New Roman"/>
          <w:sz w:val="24"/>
          <w:szCs w:val="24"/>
        </w:rPr>
        <w:t xml:space="preserve"> за целите на прилагането на методиката</w:t>
      </w:r>
      <w:r w:rsidR="003D47F6">
        <w:rPr>
          <w:rFonts w:ascii="Times New Roman" w:eastAsia="Times New Roman" w:hAnsi="Times New Roman" w:cs="Times New Roman"/>
          <w:sz w:val="24"/>
          <w:szCs w:val="24"/>
          <w:lang w:val="en-US"/>
        </w:rPr>
        <w:t>,</w:t>
      </w:r>
      <w:r w:rsidRPr="00C96E3B">
        <w:rPr>
          <w:rFonts w:ascii="Times New Roman" w:eastAsia="Times New Roman" w:hAnsi="Times New Roman" w:cs="Times New Roman"/>
          <w:sz w:val="24"/>
          <w:szCs w:val="24"/>
        </w:rPr>
        <w:t xml:space="preserve"> участниците следва да разбират направено от тях предложение</w:t>
      </w:r>
      <w:r>
        <w:rPr>
          <w:rFonts w:ascii="Times New Roman" w:eastAsia="Times New Roman" w:hAnsi="Times New Roman" w:cs="Times New Roman"/>
          <w:sz w:val="24"/>
          <w:szCs w:val="24"/>
        </w:rPr>
        <w:t xml:space="preserve"> за дейностите по конкретната мярка, свързани</w:t>
      </w:r>
      <w:r w:rsidRPr="00C96E3B">
        <w:rPr>
          <w:rFonts w:ascii="Times New Roman" w:eastAsia="Times New Roman" w:hAnsi="Times New Roman" w:cs="Times New Roman"/>
          <w:sz w:val="24"/>
          <w:szCs w:val="24"/>
        </w:rPr>
        <w:t xml:space="preserve"> с гарантиране и</w:t>
      </w:r>
      <w:r w:rsidR="00021B0D">
        <w:rPr>
          <w:rFonts w:ascii="Times New Roman" w:eastAsia="Times New Roman" w:hAnsi="Times New Roman" w:cs="Times New Roman"/>
          <w:sz w:val="24"/>
          <w:szCs w:val="24"/>
        </w:rPr>
        <w:t>/или</w:t>
      </w:r>
      <w:r w:rsidRPr="00C96E3B">
        <w:rPr>
          <w:rFonts w:ascii="Times New Roman" w:eastAsia="Times New Roman" w:hAnsi="Times New Roman" w:cs="Times New Roman"/>
          <w:sz w:val="24"/>
          <w:szCs w:val="24"/>
        </w:rPr>
        <w:t xml:space="preserve"> повишаване на качеството на изпълнение н</w:t>
      </w:r>
      <w:r w:rsidR="00412468">
        <w:rPr>
          <w:rFonts w:ascii="Times New Roman" w:eastAsia="Times New Roman" w:hAnsi="Times New Roman" w:cs="Times New Roman"/>
          <w:sz w:val="24"/>
          <w:szCs w:val="24"/>
        </w:rPr>
        <w:t>а дейностите по горепосочените 3</w:t>
      </w:r>
      <w:r w:rsidRPr="00C96E3B">
        <w:rPr>
          <w:rFonts w:ascii="Times New Roman" w:eastAsia="Times New Roman" w:hAnsi="Times New Roman" w:cs="Times New Roman"/>
          <w:sz w:val="24"/>
          <w:szCs w:val="24"/>
        </w:rPr>
        <w:t xml:space="preserve"> направления. </w:t>
      </w:r>
    </w:p>
    <w:p w:rsidR="00177C5F" w:rsidRDefault="00177C5F" w:rsidP="00177C5F">
      <w:pPr>
        <w:spacing w:before="240" w:after="0" w:line="240"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Независимо от Н</w:t>
      </w:r>
      <w:r w:rsidRPr="009674B7">
        <w:rPr>
          <w:rFonts w:ascii="Times New Roman" w:eastAsia="Times New Roman" w:hAnsi="Times New Roman" w:cs="Times New Roman"/>
          <w:sz w:val="24"/>
          <w:szCs w:val="24"/>
        </w:rPr>
        <w:t>аправлението</w:t>
      </w:r>
      <w:r w:rsidR="00281693">
        <w:rPr>
          <w:rFonts w:ascii="Times New Roman" w:eastAsia="Times New Roman" w:hAnsi="Times New Roman" w:cs="Times New Roman"/>
          <w:sz w:val="24"/>
          <w:szCs w:val="24"/>
          <w:lang w:val="en-US"/>
        </w:rPr>
        <w:t>,</w:t>
      </w:r>
      <w:r w:rsidRPr="009674B7">
        <w:rPr>
          <w:rFonts w:ascii="Times New Roman" w:eastAsia="Times New Roman" w:hAnsi="Times New Roman" w:cs="Times New Roman"/>
          <w:sz w:val="24"/>
          <w:szCs w:val="24"/>
        </w:rPr>
        <w:t xml:space="preserve"> Качествените мерки трябва да </w:t>
      </w:r>
      <w:r w:rsidR="00281693">
        <w:rPr>
          <w:rFonts w:ascii="Times New Roman" w:eastAsia="Times New Roman" w:hAnsi="Times New Roman" w:cs="Times New Roman"/>
          <w:sz w:val="24"/>
          <w:szCs w:val="24"/>
        </w:rPr>
        <w:t>са насочени</w:t>
      </w:r>
      <w:r w:rsidRPr="009674B7">
        <w:rPr>
          <w:rFonts w:ascii="Times New Roman" w:eastAsia="Times New Roman" w:hAnsi="Times New Roman" w:cs="Times New Roman"/>
          <w:sz w:val="24"/>
          <w:szCs w:val="24"/>
        </w:rPr>
        <w:t xml:space="preserve"> конкретно само в следните </w:t>
      </w:r>
      <w:r w:rsidRPr="00CC083B">
        <w:rPr>
          <w:rFonts w:ascii="Times New Roman" w:eastAsia="Times New Roman" w:hAnsi="Times New Roman" w:cs="Times New Roman"/>
          <w:b/>
          <w:sz w:val="24"/>
          <w:szCs w:val="24"/>
        </w:rPr>
        <w:t>„Насоки“</w:t>
      </w:r>
      <w:r w:rsidRPr="009674B7">
        <w:rPr>
          <w:rFonts w:ascii="Times New Roman" w:eastAsia="Times New Roman" w:hAnsi="Times New Roman" w:cs="Times New Roman"/>
          <w:sz w:val="24"/>
          <w:szCs w:val="24"/>
        </w:rPr>
        <w:t xml:space="preserve">: </w:t>
      </w:r>
    </w:p>
    <w:p w:rsidR="00177C5F" w:rsidRDefault="00177C5F" w:rsidP="00177C5F">
      <w:pPr>
        <w:spacing w:before="240" w:after="0" w:line="240" w:lineRule="auto"/>
        <w:ind w:firstLine="567"/>
        <w:contextualSpacing/>
        <w:jc w:val="both"/>
        <w:rPr>
          <w:rFonts w:ascii="Times New Roman" w:eastAsia="Times New Roman" w:hAnsi="Times New Roman" w:cs="Times New Roman"/>
          <w:sz w:val="24"/>
          <w:szCs w:val="24"/>
        </w:rPr>
      </w:pPr>
      <w:r w:rsidRPr="009674B7">
        <w:rPr>
          <w:rFonts w:ascii="Times New Roman" w:eastAsia="Times New Roman" w:hAnsi="Times New Roman" w:cs="Times New Roman"/>
          <w:sz w:val="24"/>
          <w:szCs w:val="24"/>
        </w:rPr>
        <w:t>1. Начин на организация на дейността, включително и</w:t>
      </w:r>
      <w:r>
        <w:rPr>
          <w:rFonts w:ascii="Times New Roman" w:eastAsia="Times New Roman" w:hAnsi="Times New Roman" w:cs="Times New Roman"/>
          <w:sz w:val="24"/>
          <w:szCs w:val="24"/>
        </w:rPr>
        <w:t xml:space="preserve"> разпределението на</w:t>
      </w:r>
      <w:r w:rsidRPr="009674B7">
        <w:rPr>
          <w:rFonts w:ascii="Times New Roman" w:eastAsia="Times New Roman" w:hAnsi="Times New Roman" w:cs="Times New Roman"/>
          <w:sz w:val="24"/>
          <w:szCs w:val="24"/>
        </w:rPr>
        <w:t xml:space="preserve"> използваните ресурси; </w:t>
      </w:r>
    </w:p>
    <w:p w:rsidR="00177C5F" w:rsidRDefault="00177C5F" w:rsidP="00177C5F">
      <w:pPr>
        <w:spacing w:before="240" w:after="0" w:line="240" w:lineRule="auto"/>
        <w:ind w:firstLine="567"/>
        <w:contextualSpacing/>
        <w:jc w:val="both"/>
        <w:rPr>
          <w:rFonts w:ascii="Times New Roman" w:eastAsia="Times New Roman" w:hAnsi="Times New Roman" w:cs="Times New Roman"/>
          <w:sz w:val="24"/>
          <w:szCs w:val="24"/>
        </w:rPr>
      </w:pPr>
      <w:r w:rsidRPr="009674B7">
        <w:rPr>
          <w:rFonts w:ascii="Times New Roman" w:eastAsia="Times New Roman" w:hAnsi="Times New Roman" w:cs="Times New Roman"/>
          <w:sz w:val="24"/>
          <w:szCs w:val="24"/>
        </w:rPr>
        <w:lastRenderedPageBreak/>
        <w:t xml:space="preserve">2.Използвани методи, подходи или начин на изпълнение на конкретните видове СМР и /или тяхната последователност и взаимообвързаност; </w:t>
      </w:r>
    </w:p>
    <w:p w:rsidR="00177C5F" w:rsidRDefault="00177C5F" w:rsidP="00177C5F">
      <w:pPr>
        <w:spacing w:before="240" w:after="0" w:line="240" w:lineRule="auto"/>
        <w:ind w:firstLine="567"/>
        <w:contextualSpacing/>
        <w:jc w:val="both"/>
        <w:rPr>
          <w:rFonts w:ascii="Times New Roman" w:eastAsia="Times New Roman" w:hAnsi="Times New Roman" w:cs="Times New Roman"/>
          <w:sz w:val="24"/>
          <w:szCs w:val="24"/>
        </w:rPr>
      </w:pPr>
      <w:r w:rsidRPr="009674B7">
        <w:rPr>
          <w:rFonts w:ascii="Times New Roman" w:eastAsia="Times New Roman" w:hAnsi="Times New Roman" w:cs="Times New Roman"/>
          <w:sz w:val="24"/>
          <w:szCs w:val="24"/>
        </w:rPr>
        <w:t xml:space="preserve">3. Характеристики на използваните материали; </w:t>
      </w:r>
    </w:p>
    <w:p w:rsidR="00177C5F" w:rsidRDefault="00177C5F" w:rsidP="00177C5F">
      <w:pPr>
        <w:spacing w:before="240" w:after="0" w:line="240" w:lineRule="auto"/>
        <w:ind w:firstLine="567"/>
        <w:contextualSpacing/>
        <w:jc w:val="both"/>
        <w:rPr>
          <w:rFonts w:ascii="Times New Roman" w:eastAsia="Times New Roman" w:hAnsi="Times New Roman" w:cs="Times New Roman"/>
          <w:sz w:val="24"/>
          <w:szCs w:val="24"/>
        </w:rPr>
      </w:pPr>
      <w:r w:rsidRPr="009674B7">
        <w:rPr>
          <w:rFonts w:ascii="Times New Roman" w:eastAsia="Times New Roman" w:hAnsi="Times New Roman" w:cs="Times New Roman"/>
          <w:sz w:val="24"/>
          <w:szCs w:val="24"/>
        </w:rPr>
        <w:t xml:space="preserve">4. Използване на специфично оборудване и/или техника и/или софтуер. </w:t>
      </w:r>
    </w:p>
    <w:p w:rsidR="00177C5F" w:rsidRDefault="00177C5F" w:rsidP="00177C5F">
      <w:pPr>
        <w:spacing w:before="240" w:after="0" w:line="240" w:lineRule="auto"/>
        <w:ind w:firstLine="567"/>
        <w:contextualSpacing/>
        <w:jc w:val="both"/>
        <w:rPr>
          <w:rFonts w:ascii="Times New Roman" w:eastAsia="Times New Roman" w:hAnsi="Times New Roman" w:cs="Times New Roman"/>
          <w:sz w:val="24"/>
          <w:szCs w:val="24"/>
        </w:rPr>
      </w:pPr>
    </w:p>
    <w:p w:rsidR="00177C5F" w:rsidRPr="009674B7" w:rsidRDefault="00177C5F" w:rsidP="00177C5F">
      <w:pPr>
        <w:spacing w:before="240" w:after="0" w:line="240" w:lineRule="auto"/>
        <w:ind w:firstLine="567"/>
        <w:contextualSpacing/>
        <w:jc w:val="both"/>
        <w:rPr>
          <w:rFonts w:ascii="Times New Roman" w:eastAsia="Times New Roman" w:hAnsi="Times New Roman" w:cs="Times New Roman"/>
          <w:sz w:val="24"/>
          <w:szCs w:val="24"/>
        </w:rPr>
      </w:pPr>
      <w:r w:rsidRPr="009674B7">
        <w:rPr>
          <w:rFonts w:ascii="Times New Roman" w:eastAsia="Times New Roman" w:hAnsi="Times New Roman" w:cs="Times New Roman"/>
          <w:sz w:val="24"/>
          <w:szCs w:val="24"/>
        </w:rPr>
        <w:t xml:space="preserve">Под </w:t>
      </w:r>
      <w:r w:rsidRPr="00CC083B">
        <w:rPr>
          <w:rFonts w:ascii="Times New Roman" w:eastAsia="Times New Roman" w:hAnsi="Times New Roman" w:cs="Times New Roman"/>
          <w:b/>
          <w:sz w:val="24"/>
          <w:szCs w:val="24"/>
        </w:rPr>
        <w:t>„Насоки“</w:t>
      </w:r>
      <w:r w:rsidRPr="009674B7">
        <w:rPr>
          <w:rFonts w:ascii="Times New Roman" w:eastAsia="Times New Roman" w:hAnsi="Times New Roman" w:cs="Times New Roman"/>
          <w:sz w:val="24"/>
          <w:szCs w:val="24"/>
        </w:rPr>
        <w:t xml:space="preserve"> на качествените мерки</w:t>
      </w:r>
      <w:r w:rsidR="003D47F6">
        <w:rPr>
          <w:rFonts w:ascii="Times New Roman" w:eastAsia="Times New Roman" w:hAnsi="Times New Roman" w:cs="Times New Roman"/>
          <w:sz w:val="24"/>
          <w:szCs w:val="24"/>
          <w:lang w:val="en-US"/>
        </w:rPr>
        <w:t>,</w:t>
      </w:r>
      <w:r w:rsidRPr="009674B7">
        <w:rPr>
          <w:rFonts w:ascii="Times New Roman" w:eastAsia="Times New Roman" w:hAnsi="Times New Roman" w:cs="Times New Roman"/>
          <w:sz w:val="24"/>
          <w:szCs w:val="24"/>
        </w:rPr>
        <w:t xml:space="preserve"> за целите на прилагане на настоящата методика</w:t>
      </w:r>
      <w:r w:rsidR="003D47F6">
        <w:rPr>
          <w:rFonts w:ascii="Times New Roman" w:eastAsia="Times New Roman" w:hAnsi="Times New Roman" w:cs="Times New Roman"/>
          <w:sz w:val="24"/>
          <w:szCs w:val="24"/>
          <w:lang w:val="en-US"/>
        </w:rPr>
        <w:t>,</w:t>
      </w:r>
      <w:r w:rsidRPr="009674B7">
        <w:rPr>
          <w:rFonts w:ascii="Times New Roman" w:eastAsia="Times New Roman" w:hAnsi="Times New Roman" w:cs="Times New Roman"/>
          <w:sz w:val="24"/>
          <w:szCs w:val="24"/>
        </w:rPr>
        <w:t xml:space="preserve"> следва да се разбират областите</w:t>
      </w:r>
      <w:r w:rsidR="003D47F6">
        <w:rPr>
          <w:rFonts w:ascii="Times New Roman" w:eastAsia="Times New Roman" w:hAnsi="Times New Roman" w:cs="Times New Roman"/>
          <w:sz w:val="24"/>
          <w:szCs w:val="24"/>
          <w:lang w:val="en-US"/>
        </w:rPr>
        <w:t>,</w:t>
      </w:r>
      <w:r w:rsidRPr="009674B7">
        <w:rPr>
          <w:rFonts w:ascii="Times New Roman" w:eastAsia="Times New Roman" w:hAnsi="Times New Roman" w:cs="Times New Roman"/>
          <w:sz w:val="24"/>
          <w:szCs w:val="24"/>
        </w:rPr>
        <w:t xml:space="preserve"> в които следва</w:t>
      </w:r>
      <w:r>
        <w:rPr>
          <w:rFonts w:ascii="Times New Roman" w:eastAsia="Times New Roman" w:hAnsi="Times New Roman" w:cs="Times New Roman"/>
          <w:sz w:val="24"/>
          <w:szCs w:val="24"/>
        </w:rPr>
        <w:t xml:space="preserve"> да е ориентирана „К</w:t>
      </w:r>
      <w:r w:rsidRPr="009674B7">
        <w:rPr>
          <w:rFonts w:ascii="Times New Roman" w:eastAsia="Times New Roman" w:hAnsi="Times New Roman" w:cs="Times New Roman"/>
          <w:sz w:val="24"/>
          <w:szCs w:val="24"/>
        </w:rPr>
        <w:t>ачествената мярка</w:t>
      </w:r>
      <w:r>
        <w:rPr>
          <w:rFonts w:ascii="Times New Roman" w:eastAsia="Times New Roman" w:hAnsi="Times New Roman" w:cs="Times New Roman"/>
          <w:sz w:val="24"/>
          <w:szCs w:val="24"/>
        </w:rPr>
        <w:t>“</w:t>
      </w:r>
      <w:r w:rsidRPr="009674B7">
        <w:rPr>
          <w:rFonts w:ascii="Times New Roman" w:eastAsia="Times New Roman" w:hAnsi="Times New Roman" w:cs="Times New Roman"/>
          <w:sz w:val="24"/>
          <w:szCs w:val="24"/>
        </w:rPr>
        <w:t>, независимо от „Направлението“</w:t>
      </w:r>
      <w:r w:rsidR="003D47F6">
        <w:rPr>
          <w:rFonts w:ascii="Times New Roman" w:eastAsia="Times New Roman" w:hAnsi="Times New Roman" w:cs="Times New Roman"/>
          <w:sz w:val="24"/>
          <w:szCs w:val="24"/>
          <w:lang w:val="en-US"/>
        </w:rPr>
        <w:t>,</w:t>
      </w:r>
      <w:r w:rsidRPr="009674B7">
        <w:rPr>
          <w:rFonts w:ascii="Times New Roman" w:eastAsia="Times New Roman" w:hAnsi="Times New Roman" w:cs="Times New Roman"/>
          <w:sz w:val="24"/>
          <w:szCs w:val="24"/>
        </w:rPr>
        <w:t xml:space="preserve"> за което ще се използва</w:t>
      </w:r>
      <w:r>
        <w:rPr>
          <w:rFonts w:ascii="Times New Roman" w:eastAsia="Times New Roman" w:hAnsi="Times New Roman" w:cs="Times New Roman"/>
          <w:sz w:val="24"/>
          <w:szCs w:val="24"/>
        </w:rPr>
        <w:t>т.</w:t>
      </w:r>
      <w:r w:rsidRPr="009674B7">
        <w:rPr>
          <w:rFonts w:ascii="Times New Roman" w:eastAsia="Times New Roman" w:hAnsi="Times New Roman" w:cs="Times New Roman"/>
          <w:sz w:val="24"/>
          <w:szCs w:val="24"/>
        </w:rPr>
        <w:t xml:space="preserve"> По всяко едно от направленията участниците могат да предлагат качествени мерки, като използват всяка една от насоките по свое усмотрение.  </w:t>
      </w:r>
    </w:p>
    <w:p w:rsidR="00177C5F" w:rsidRPr="00C96E3B" w:rsidRDefault="00177C5F" w:rsidP="00177C5F">
      <w:pPr>
        <w:spacing w:before="240" w:after="0" w:line="240" w:lineRule="auto"/>
        <w:ind w:firstLine="567"/>
        <w:contextualSpacing/>
        <w:jc w:val="both"/>
        <w:rPr>
          <w:rFonts w:ascii="Times New Roman" w:eastAsia="Times New Roman" w:hAnsi="Times New Roman" w:cs="Times New Roman"/>
          <w:sz w:val="24"/>
          <w:szCs w:val="24"/>
        </w:rPr>
      </w:pPr>
    </w:p>
    <w:p w:rsidR="00177C5F" w:rsidRDefault="00177C5F" w:rsidP="00177C5F">
      <w:pPr>
        <w:spacing w:before="240" w:after="0" w:line="240" w:lineRule="auto"/>
        <w:ind w:left="567"/>
        <w:contextualSpacing/>
        <w:jc w:val="both"/>
        <w:rPr>
          <w:rFonts w:ascii="Times New Roman" w:eastAsia="Times New Roman" w:hAnsi="Times New Roman" w:cs="Times New Roman"/>
          <w:sz w:val="24"/>
          <w:szCs w:val="24"/>
        </w:rPr>
      </w:pPr>
      <w:r w:rsidRPr="00C96E3B">
        <w:rPr>
          <w:rFonts w:ascii="Times New Roman" w:eastAsia="Times New Roman" w:hAnsi="Times New Roman" w:cs="Times New Roman"/>
          <w:sz w:val="24"/>
          <w:szCs w:val="24"/>
        </w:rPr>
        <w:t>Качествените мерки, предложени по гореизложените направления</w:t>
      </w:r>
      <w:r w:rsidR="008665BE">
        <w:rPr>
          <w:rFonts w:ascii="Times New Roman" w:eastAsia="Times New Roman" w:hAnsi="Times New Roman" w:cs="Times New Roman"/>
          <w:sz w:val="24"/>
          <w:szCs w:val="24"/>
          <w:lang w:val="en-US"/>
        </w:rPr>
        <w:t>,</w:t>
      </w:r>
      <w:r w:rsidRPr="00C96E3B">
        <w:rPr>
          <w:rFonts w:ascii="Times New Roman" w:eastAsia="Times New Roman" w:hAnsi="Times New Roman" w:cs="Times New Roman"/>
          <w:sz w:val="24"/>
          <w:szCs w:val="24"/>
        </w:rPr>
        <w:t xml:space="preserve"> следва да са: </w:t>
      </w:r>
      <w:r>
        <w:rPr>
          <w:rFonts w:ascii="Times New Roman" w:eastAsia="Times New Roman" w:hAnsi="Times New Roman" w:cs="Times New Roman"/>
          <w:sz w:val="24"/>
          <w:szCs w:val="24"/>
        </w:rPr>
        <w:t>1.Аргументирани;</w:t>
      </w:r>
    </w:p>
    <w:p w:rsidR="00177C5F" w:rsidRDefault="00177C5F" w:rsidP="00177C5F">
      <w:pPr>
        <w:spacing w:before="240" w:after="0" w:line="240" w:lineRule="auto"/>
        <w:ind w:left="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2.Адекватни, </w:t>
      </w:r>
      <w:r w:rsidRPr="00C96E3B">
        <w:rPr>
          <w:rFonts w:ascii="Times New Roman" w:eastAsia="Times New Roman" w:hAnsi="Times New Roman" w:cs="Times New Roman"/>
          <w:sz w:val="24"/>
          <w:szCs w:val="24"/>
        </w:rPr>
        <w:t xml:space="preserve">както и </w:t>
      </w:r>
    </w:p>
    <w:p w:rsidR="00177C5F" w:rsidRDefault="00177C5F" w:rsidP="00177C5F">
      <w:pPr>
        <w:spacing w:before="240" w:after="0" w:line="240" w:lineRule="auto"/>
        <w:ind w:left="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Да имат „ </w:t>
      </w:r>
      <w:r w:rsidR="00021B0D">
        <w:rPr>
          <w:rFonts w:ascii="Times New Roman" w:eastAsia="Times New Roman" w:hAnsi="Times New Roman" w:cs="Times New Roman"/>
          <w:sz w:val="24"/>
          <w:szCs w:val="24"/>
        </w:rPr>
        <w:t>К</w:t>
      </w:r>
      <w:r w:rsidRPr="00C96E3B">
        <w:rPr>
          <w:rFonts w:ascii="Times New Roman" w:eastAsia="Times New Roman" w:hAnsi="Times New Roman" w:cs="Times New Roman"/>
          <w:sz w:val="24"/>
          <w:szCs w:val="24"/>
        </w:rPr>
        <w:t>ачествен ефект</w:t>
      </w:r>
      <w:r>
        <w:rPr>
          <w:rFonts w:ascii="Times New Roman" w:eastAsia="Times New Roman" w:hAnsi="Times New Roman" w:cs="Times New Roman"/>
          <w:sz w:val="24"/>
          <w:szCs w:val="24"/>
        </w:rPr>
        <w:t>“</w:t>
      </w:r>
      <w:r w:rsidRPr="00C96E3B">
        <w:rPr>
          <w:rFonts w:ascii="Times New Roman" w:eastAsia="Times New Roman" w:hAnsi="Times New Roman" w:cs="Times New Roman"/>
          <w:sz w:val="24"/>
          <w:szCs w:val="24"/>
        </w:rPr>
        <w:t xml:space="preserve">. </w:t>
      </w:r>
    </w:p>
    <w:p w:rsidR="00177C5F" w:rsidRDefault="00177C5F" w:rsidP="00177C5F">
      <w:pPr>
        <w:spacing w:before="240" w:after="0" w:line="240" w:lineRule="auto"/>
        <w:ind w:left="567"/>
        <w:contextualSpacing/>
        <w:jc w:val="both"/>
        <w:rPr>
          <w:rFonts w:ascii="Times New Roman" w:eastAsia="Times New Roman" w:hAnsi="Times New Roman" w:cs="Times New Roman"/>
          <w:sz w:val="24"/>
          <w:szCs w:val="24"/>
        </w:rPr>
      </w:pPr>
    </w:p>
    <w:p w:rsidR="00177C5F" w:rsidRPr="00C96E3B" w:rsidRDefault="00177C5F" w:rsidP="00177C5F">
      <w:pPr>
        <w:spacing w:before="240" w:after="0" w:line="240" w:lineRule="auto"/>
        <w:ind w:left="567"/>
        <w:contextualSpacing/>
        <w:jc w:val="both"/>
        <w:rPr>
          <w:rFonts w:ascii="Times New Roman" w:eastAsia="Times New Roman" w:hAnsi="Times New Roman" w:cs="Times New Roman"/>
          <w:sz w:val="24"/>
          <w:szCs w:val="24"/>
        </w:rPr>
      </w:pPr>
      <w:r w:rsidRPr="00C96E3B">
        <w:rPr>
          <w:rFonts w:ascii="Times New Roman" w:eastAsia="Times New Roman" w:hAnsi="Times New Roman" w:cs="Times New Roman"/>
          <w:sz w:val="24"/>
          <w:szCs w:val="24"/>
        </w:rPr>
        <w:t>Тези три изисквания към тях следва да са налични за всяка мярка кумулативно.</w:t>
      </w:r>
    </w:p>
    <w:p w:rsidR="00177C5F" w:rsidRPr="00C96E3B" w:rsidRDefault="00177C5F" w:rsidP="00177C5F">
      <w:pPr>
        <w:spacing w:before="240" w:after="0" w:line="240" w:lineRule="auto"/>
        <w:ind w:firstLine="567"/>
        <w:contextualSpacing/>
        <w:jc w:val="both"/>
        <w:rPr>
          <w:rFonts w:ascii="Times New Roman" w:eastAsia="Times New Roman" w:hAnsi="Times New Roman" w:cs="Times New Roman"/>
          <w:sz w:val="24"/>
          <w:szCs w:val="24"/>
        </w:rPr>
      </w:pPr>
    </w:p>
    <w:p w:rsidR="00177C5F" w:rsidRPr="00C96E3B" w:rsidRDefault="00177C5F" w:rsidP="00177C5F">
      <w:pPr>
        <w:spacing w:before="240" w:after="0" w:line="240" w:lineRule="auto"/>
        <w:ind w:firstLine="567"/>
        <w:contextualSpacing/>
        <w:jc w:val="both"/>
        <w:rPr>
          <w:rFonts w:ascii="Times New Roman" w:eastAsia="Times New Roman" w:hAnsi="Times New Roman" w:cs="Times New Roman"/>
          <w:sz w:val="24"/>
          <w:szCs w:val="24"/>
        </w:rPr>
      </w:pPr>
      <w:r w:rsidRPr="00C96E3B">
        <w:rPr>
          <w:rFonts w:ascii="Times New Roman" w:eastAsia="Times New Roman" w:hAnsi="Times New Roman" w:cs="Times New Roman"/>
          <w:sz w:val="24"/>
          <w:szCs w:val="24"/>
        </w:rPr>
        <w:t>„</w:t>
      </w:r>
      <w:r w:rsidRPr="008665BE">
        <w:rPr>
          <w:rFonts w:ascii="Times New Roman" w:eastAsia="Times New Roman" w:hAnsi="Times New Roman" w:cs="Times New Roman"/>
          <w:sz w:val="24"/>
          <w:szCs w:val="24"/>
          <w:u w:val="single"/>
        </w:rPr>
        <w:t>Аргументирана</w:t>
      </w:r>
      <w:r w:rsidRPr="00C96E3B">
        <w:rPr>
          <w:rFonts w:ascii="Times New Roman" w:eastAsia="Times New Roman" w:hAnsi="Times New Roman" w:cs="Times New Roman"/>
          <w:sz w:val="24"/>
          <w:szCs w:val="24"/>
        </w:rPr>
        <w:t xml:space="preserve">“ следва да е </w:t>
      </w:r>
      <w:r w:rsidR="00C5603D">
        <w:rPr>
          <w:rFonts w:ascii="Times New Roman" w:eastAsia="Times New Roman" w:hAnsi="Times New Roman" w:cs="Times New Roman"/>
          <w:sz w:val="24"/>
          <w:szCs w:val="24"/>
        </w:rPr>
        <w:t xml:space="preserve">Качествена </w:t>
      </w:r>
      <w:r w:rsidRPr="00C96E3B">
        <w:rPr>
          <w:rFonts w:ascii="Times New Roman" w:eastAsia="Times New Roman" w:hAnsi="Times New Roman" w:cs="Times New Roman"/>
          <w:sz w:val="24"/>
          <w:szCs w:val="24"/>
        </w:rPr>
        <w:t xml:space="preserve">мярка, отчитаща спецификата на настоящата обществена поръчка и съответстваща на </w:t>
      </w:r>
      <w:r w:rsidRPr="00FC5ED5">
        <w:rPr>
          <w:rFonts w:ascii="Times New Roman" w:eastAsia="Times New Roman" w:hAnsi="Times New Roman" w:cs="Times New Roman"/>
          <w:sz w:val="24"/>
          <w:szCs w:val="24"/>
        </w:rPr>
        <w:t>конкретен елемент или съставна част от предмета на поръчката</w:t>
      </w:r>
      <w:r w:rsidRPr="00C96E3B">
        <w:rPr>
          <w:rFonts w:ascii="Times New Roman" w:eastAsia="Times New Roman" w:hAnsi="Times New Roman" w:cs="Times New Roman"/>
          <w:sz w:val="24"/>
          <w:szCs w:val="24"/>
        </w:rPr>
        <w:t>, за който се отнася и предоставя описан мотив за избран вид, метод, начин, подход,</w:t>
      </w:r>
      <w:r>
        <w:rPr>
          <w:rFonts w:ascii="Times New Roman" w:eastAsia="Times New Roman" w:hAnsi="Times New Roman" w:cs="Times New Roman"/>
          <w:sz w:val="24"/>
          <w:szCs w:val="24"/>
        </w:rPr>
        <w:t xml:space="preserve"> материал, организация или </w:t>
      </w:r>
      <w:r w:rsidRPr="00C96E3B">
        <w:rPr>
          <w:rFonts w:ascii="Times New Roman" w:eastAsia="Times New Roman" w:hAnsi="Times New Roman" w:cs="Times New Roman"/>
          <w:sz w:val="24"/>
          <w:szCs w:val="24"/>
        </w:rPr>
        <w:t xml:space="preserve"> приложим подход с цел обосноваване и доказване на изисканите или целени</w:t>
      </w:r>
      <w:r w:rsidR="00DC254D">
        <w:rPr>
          <w:rFonts w:ascii="Times New Roman" w:eastAsia="Times New Roman" w:hAnsi="Times New Roman" w:cs="Times New Roman"/>
          <w:sz w:val="24"/>
          <w:szCs w:val="24"/>
        </w:rPr>
        <w:t xml:space="preserve"> от участника</w:t>
      </w:r>
      <w:r w:rsidRPr="00C96E3B">
        <w:rPr>
          <w:rFonts w:ascii="Times New Roman" w:eastAsia="Times New Roman" w:hAnsi="Times New Roman" w:cs="Times New Roman"/>
          <w:sz w:val="24"/>
          <w:szCs w:val="24"/>
        </w:rPr>
        <w:t xml:space="preserve"> характеристики, ефект или очакван резултат.</w:t>
      </w:r>
    </w:p>
    <w:p w:rsidR="00C5603D" w:rsidRDefault="00177C5F" w:rsidP="00C5603D">
      <w:pPr>
        <w:spacing w:before="240" w:after="0" w:line="240" w:lineRule="auto"/>
        <w:ind w:firstLine="567"/>
        <w:contextualSpacing/>
        <w:jc w:val="both"/>
        <w:rPr>
          <w:rFonts w:ascii="Times New Roman" w:eastAsia="Times New Roman" w:hAnsi="Times New Roman" w:cs="Times New Roman"/>
          <w:sz w:val="24"/>
          <w:szCs w:val="24"/>
        </w:rPr>
      </w:pPr>
      <w:r w:rsidRPr="00C96E3B">
        <w:rPr>
          <w:rFonts w:ascii="Times New Roman" w:eastAsia="Times New Roman" w:hAnsi="Times New Roman" w:cs="Times New Roman"/>
          <w:sz w:val="24"/>
          <w:szCs w:val="24"/>
        </w:rPr>
        <w:t>„</w:t>
      </w:r>
      <w:r w:rsidRPr="008665BE">
        <w:rPr>
          <w:rFonts w:ascii="Times New Roman" w:eastAsia="Times New Roman" w:hAnsi="Times New Roman" w:cs="Times New Roman"/>
          <w:sz w:val="24"/>
          <w:szCs w:val="24"/>
          <w:u w:val="single"/>
        </w:rPr>
        <w:t>Адекватни</w:t>
      </w:r>
      <w:r w:rsidRPr="00C96E3B">
        <w:rPr>
          <w:rFonts w:ascii="Times New Roman" w:eastAsia="Times New Roman" w:hAnsi="Times New Roman" w:cs="Times New Roman"/>
          <w:sz w:val="24"/>
          <w:szCs w:val="24"/>
        </w:rPr>
        <w:t xml:space="preserve">” – </w:t>
      </w:r>
      <w:r w:rsidR="00C5603D">
        <w:rPr>
          <w:rFonts w:ascii="Times New Roman" w:eastAsia="Times New Roman" w:hAnsi="Times New Roman" w:cs="Times New Roman"/>
          <w:sz w:val="24"/>
          <w:szCs w:val="24"/>
        </w:rPr>
        <w:t>това са предложените Качествени мерки, които съответстват на нормативните изисквания за изпълнението на дейността, предмет на обществената поръчка,</w:t>
      </w:r>
      <w:r w:rsidR="00C5603D" w:rsidRPr="00C96E3B">
        <w:rPr>
          <w:rFonts w:ascii="Times New Roman" w:eastAsia="Times New Roman" w:hAnsi="Times New Roman" w:cs="Times New Roman"/>
          <w:sz w:val="24"/>
          <w:szCs w:val="24"/>
        </w:rPr>
        <w:t xml:space="preserve"> техническите спецификации и условията на настоящата обществена поръчка, отчитащи спецификата на настоящата обществена поръчка и съответстваща на конкретен елемент или съставна част от предмета на поръчката, за който се отнасят</w:t>
      </w:r>
      <w:r w:rsidR="00C5603D">
        <w:rPr>
          <w:rFonts w:ascii="Times New Roman" w:eastAsia="Times New Roman" w:hAnsi="Times New Roman" w:cs="Times New Roman"/>
          <w:sz w:val="24"/>
          <w:szCs w:val="24"/>
        </w:rPr>
        <w:t>.</w:t>
      </w:r>
    </w:p>
    <w:p w:rsidR="00C5603D" w:rsidRDefault="00177C5F" w:rsidP="002758F0">
      <w:pPr>
        <w:tabs>
          <w:tab w:val="left" w:pos="360"/>
          <w:tab w:val="left" w:pos="1069"/>
        </w:tabs>
        <w:spacing w:before="120" w:after="0" w:line="240" w:lineRule="auto"/>
        <w:ind w:firstLine="360"/>
        <w:jc w:val="both"/>
        <w:rPr>
          <w:rFonts w:ascii="Times New Roman" w:eastAsia="Arial Unicode MS" w:hAnsi="Times New Roman" w:cs="Times New Roman"/>
          <w:sz w:val="24"/>
          <w:szCs w:val="24"/>
          <w:lang w:eastAsia="bg-BG"/>
        </w:rPr>
      </w:pPr>
      <w:r>
        <w:rPr>
          <w:rFonts w:ascii="Times New Roman" w:eastAsia="Arial Unicode MS" w:hAnsi="Times New Roman" w:cs="Times New Roman"/>
          <w:sz w:val="24"/>
          <w:szCs w:val="24"/>
          <w:lang w:eastAsia="bg-BG"/>
        </w:rPr>
        <w:t>„</w:t>
      </w:r>
      <w:r w:rsidRPr="008665BE">
        <w:rPr>
          <w:rFonts w:ascii="Times New Roman" w:eastAsia="Arial Unicode MS" w:hAnsi="Times New Roman" w:cs="Times New Roman"/>
          <w:sz w:val="24"/>
          <w:szCs w:val="24"/>
          <w:u w:val="single"/>
          <w:lang w:eastAsia="bg-BG"/>
        </w:rPr>
        <w:t>Качествен ефект</w:t>
      </w:r>
      <w:r w:rsidRPr="00C96E3B">
        <w:rPr>
          <w:rFonts w:ascii="Times New Roman" w:eastAsia="Arial Unicode MS" w:hAnsi="Times New Roman" w:cs="Times New Roman"/>
          <w:sz w:val="24"/>
          <w:szCs w:val="24"/>
          <w:lang w:eastAsia="bg-BG"/>
        </w:rPr>
        <w:t>“</w:t>
      </w:r>
      <w:r w:rsidR="00C5603D">
        <w:rPr>
          <w:rFonts w:ascii="Times New Roman" w:eastAsia="Arial Unicode MS" w:hAnsi="Times New Roman" w:cs="Times New Roman"/>
          <w:sz w:val="24"/>
          <w:szCs w:val="24"/>
          <w:lang w:eastAsia="bg-BG"/>
        </w:rPr>
        <w:t>–</w:t>
      </w:r>
      <w:r w:rsidR="00C5603D" w:rsidRPr="00C96E3B">
        <w:rPr>
          <w:rFonts w:ascii="Times New Roman" w:eastAsia="Arial Unicode MS" w:hAnsi="Times New Roman" w:cs="Times New Roman"/>
          <w:sz w:val="24"/>
          <w:szCs w:val="24"/>
          <w:lang w:eastAsia="bg-BG"/>
        </w:rPr>
        <w:t>За целите на прилагането на методиката под „</w:t>
      </w:r>
      <w:r w:rsidR="00C5603D">
        <w:rPr>
          <w:rFonts w:ascii="Times New Roman" w:eastAsia="Arial Unicode MS" w:hAnsi="Times New Roman" w:cs="Times New Roman"/>
          <w:sz w:val="24"/>
          <w:szCs w:val="24"/>
          <w:lang w:eastAsia="bg-BG"/>
        </w:rPr>
        <w:t>К</w:t>
      </w:r>
      <w:r w:rsidR="00C5603D" w:rsidRPr="00C96E3B">
        <w:rPr>
          <w:rFonts w:ascii="Times New Roman" w:eastAsia="Arial Unicode MS" w:hAnsi="Times New Roman" w:cs="Times New Roman"/>
          <w:sz w:val="24"/>
          <w:szCs w:val="24"/>
          <w:lang w:eastAsia="bg-BG"/>
        </w:rPr>
        <w:t>ачествен ефект“ следва да се разбира ефект</w:t>
      </w:r>
      <w:r w:rsidR="00C5603D">
        <w:rPr>
          <w:rFonts w:ascii="Times New Roman" w:eastAsia="Arial Unicode MS" w:hAnsi="Times New Roman" w:cs="Times New Roman"/>
          <w:sz w:val="24"/>
          <w:szCs w:val="24"/>
          <w:lang w:eastAsia="bg-BG"/>
        </w:rPr>
        <w:t xml:space="preserve"> от прилагането на „Качествената мярка“ при която</w:t>
      </w:r>
      <w:r w:rsidR="00C5603D" w:rsidRPr="00C96E3B">
        <w:rPr>
          <w:rFonts w:ascii="Times New Roman" w:eastAsia="Arial Unicode MS" w:hAnsi="Times New Roman" w:cs="Times New Roman"/>
          <w:sz w:val="24"/>
          <w:szCs w:val="24"/>
          <w:lang w:eastAsia="bg-BG"/>
        </w:rPr>
        <w:t xml:space="preserve"> от предлагането и използването на </w:t>
      </w:r>
      <w:r w:rsidR="00C5603D">
        <w:rPr>
          <w:rFonts w:ascii="Times New Roman" w:eastAsia="Arial Unicode MS" w:hAnsi="Times New Roman" w:cs="Times New Roman"/>
          <w:sz w:val="24"/>
          <w:szCs w:val="24"/>
          <w:lang w:eastAsia="bg-BG"/>
        </w:rPr>
        <w:t>характеристики, методи</w:t>
      </w:r>
      <w:r w:rsidR="00C5603D" w:rsidRPr="00C96E3B">
        <w:rPr>
          <w:rFonts w:ascii="Times New Roman" w:eastAsia="Arial Unicode MS" w:hAnsi="Times New Roman" w:cs="Times New Roman"/>
          <w:sz w:val="24"/>
          <w:szCs w:val="24"/>
          <w:lang w:eastAsia="bg-BG"/>
        </w:rPr>
        <w:t>, начини, материали, орга</w:t>
      </w:r>
      <w:r w:rsidR="00C5603D">
        <w:rPr>
          <w:rFonts w:ascii="Times New Roman" w:eastAsia="Arial Unicode MS" w:hAnsi="Times New Roman" w:cs="Times New Roman"/>
          <w:sz w:val="24"/>
          <w:szCs w:val="24"/>
          <w:lang w:eastAsia="bg-BG"/>
        </w:rPr>
        <w:t>низация на строителството и</w:t>
      </w:r>
      <w:r w:rsidR="00C5603D" w:rsidRPr="00C96E3B">
        <w:rPr>
          <w:rFonts w:ascii="Times New Roman" w:eastAsia="Arial Unicode MS" w:hAnsi="Times New Roman" w:cs="Times New Roman"/>
          <w:sz w:val="24"/>
          <w:szCs w:val="24"/>
          <w:lang w:eastAsia="bg-BG"/>
        </w:rPr>
        <w:t xml:space="preserve"> подх</w:t>
      </w:r>
      <w:r w:rsidR="00C5603D">
        <w:rPr>
          <w:rFonts w:ascii="Times New Roman" w:eastAsia="Arial Unicode MS" w:hAnsi="Times New Roman" w:cs="Times New Roman"/>
          <w:sz w:val="24"/>
          <w:szCs w:val="24"/>
          <w:lang w:eastAsia="bg-BG"/>
        </w:rPr>
        <w:t>оди,формиращи дейностите по конкретната мярка,</w:t>
      </w:r>
      <w:r w:rsidR="00C5603D" w:rsidRPr="002535FB">
        <w:rPr>
          <w:rFonts w:ascii="Times New Roman" w:eastAsia="Arial Unicode MS" w:hAnsi="Times New Roman" w:cs="Times New Roman"/>
          <w:sz w:val="24"/>
          <w:szCs w:val="24"/>
          <w:lang w:eastAsia="bg-BG"/>
        </w:rPr>
        <w:t xml:space="preserve"> които имат като краен резултат ефект</w:t>
      </w:r>
      <w:r w:rsidR="00C5603D">
        <w:rPr>
          <w:rFonts w:ascii="Times New Roman" w:eastAsia="Arial Unicode MS" w:hAnsi="Times New Roman" w:cs="Times New Roman"/>
          <w:sz w:val="24"/>
          <w:szCs w:val="24"/>
          <w:lang w:eastAsia="bg-BG"/>
        </w:rPr>
        <w:t>,</w:t>
      </w:r>
      <w:r w:rsidR="00C5603D" w:rsidRPr="00C96E3B">
        <w:rPr>
          <w:rFonts w:ascii="Times New Roman" w:eastAsia="Arial Unicode MS" w:hAnsi="Times New Roman" w:cs="Times New Roman"/>
          <w:sz w:val="24"/>
          <w:szCs w:val="24"/>
          <w:lang w:eastAsia="bg-BG"/>
        </w:rPr>
        <w:t xml:space="preserve"> чрез който се </w:t>
      </w:r>
      <w:r w:rsidR="00C5603D">
        <w:rPr>
          <w:rFonts w:ascii="Times New Roman" w:eastAsia="Arial Unicode MS" w:hAnsi="Times New Roman" w:cs="Times New Roman"/>
          <w:sz w:val="24"/>
          <w:szCs w:val="24"/>
          <w:lang w:eastAsia="bg-BG"/>
        </w:rPr>
        <w:t xml:space="preserve">постига ефективност и/или се </w:t>
      </w:r>
      <w:r w:rsidR="00C5603D" w:rsidRPr="00C96E3B">
        <w:rPr>
          <w:rFonts w:ascii="Times New Roman" w:eastAsia="Arial Unicode MS" w:hAnsi="Times New Roman" w:cs="Times New Roman"/>
          <w:sz w:val="24"/>
          <w:szCs w:val="24"/>
          <w:lang w:eastAsia="bg-BG"/>
        </w:rPr>
        <w:t>пести в</w:t>
      </w:r>
      <w:r w:rsidR="00C5603D">
        <w:rPr>
          <w:rFonts w:ascii="Times New Roman" w:eastAsia="Arial Unicode MS" w:hAnsi="Times New Roman" w:cs="Times New Roman"/>
          <w:sz w:val="24"/>
          <w:szCs w:val="24"/>
          <w:lang w:eastAsia="bg-BG"/>
        </w:rPr>
        <w:t xml:space="preserve">реме, и/или се постига </w:t>
      </w:r>
      <w:r w:rsidR="00C5603D" w:rsidRPr="00C96E3B">
        <w:rPr>
          <w:rFonts w:ascii="Times New Roman" w:eastAsia="Arial Unicode MS" w:hAnsi="Times New Roman" w:cs="Times New Roman"/>
          <w:sz w:val="24"/>
          <w:szCs w:val="24"/>
          <w:lang w:eastAsia="bg-BG"/>
        </w:rPr>
        <w:t xml:space="preserve"> устойч</w:t>
      </w:r>
      <w:r w:rsidR="00C5603D">
        <w:rPr>
          <w:rFonts w:ascii="Times New Roman" w:eastAsia="Arial Unicode MS" w:hAnsi="Times New Roman" w:cs="Times New Roman"/>
          <w:sz w:val="24"/>
          <w:szCs w:val="24"/>
          <w:lang w:eastAsia="bg-BG"/>
        </w:rPr>
        <w:t>ивост и/или се постига</w:t>
      </w:r>
      <w:r w:rsidR="00C5603D" w:rsidRPr="00C96E3B">
        <w:rPr>
          <w:rFonts w:ascii="Times New Roman" w:eastAsia="Arial Unicode MS" w:hAnsi="Times New Roman" w:cs="Times New Roman"/>
          <w:sz w:val="24"/>
          <w:szCs w:val="24"/>
          <w:lang w:eastAsia="bg-BG"/>
        </w:rPr>
        <w:t xml:space="preserve"> здравина и/или се повишава жизнения цикъл на </w:t>
      </w:r>
      <w:r w:rsidR="00C5603D">
        <w:rPr>
          <w:rFonts w:ascii="Times New Roman" w:eastAsia="Arial Unicode MS" w:hAnsi="Times New Roman" w:cs="Times New Roman"/>
          <w:sz w:val="24"/>
          <w:szCs w:val="24"/>
          <w:lang w:eastAsia="bg-BG"/>
        </w:rPr>
        <w:t>строежа и/или се постига по-</w:t>
      </w:r>
      <w:r w:rsidR="00C5603D" w:rsidRPr="00991FDC">
        <w:rPr>
          <w:rFonts w:ascii="Times New Roman" w:eastAsia="Arial Unicode MS" w:hAnsi="Times New Roman" w:cs="Times New Roman"/>
          <w:sz w:val="24"/>
          <w:szCs w:val="24"/>
          <w:lang w:eastAsia="bg-BG"/>
        </w:rPr>
        <w:t>високо качество от</w:t>
      </w:r>
      <w:r w:rsidR="00C5603D">
        <w:rPr>
          <w:rFonts w:ascii="Times New Roman" w:eastAsia="Arial Unicode MS" w:hAnsi="Times New Roman" w:cs="Times New Roman"/>
          <w:sz w:val="24"/>
          <w:szCs w:val="24"/>
          <w:lang w:eastAsia="bg-BG"/>
        </w:rPr>
        <w:t xml:space="preserve"> минимално</w:t>
      </w:r>
      <w:r w:rsidR="00021B0D">
        <w:rPr>
          <w:rFonts w:ascii="Times New Roman" w:eastAsia="Arial Unicode MS" w:hAnsi="Times New Roman" w:cs="Times New Roman"/>
          <w:sz w:val="24"/>
          <w:szCs w:val="24"/>
          <w:lang w:eastAsia="bg-BG"/>
        </w:rPr>
        <w:t xml:space="preserve"> заложеното в</w:t>
      </w:r>
      <w:r w:rsidR="00C5603D" w:rsidRPr="00991FDC">
        <w:rPr>
          <w:rFonts w:ascii="Times New Roman" w:eastAsia="Arial Unicode MS" w:hAnsi="Times New Roman" w:cs="Times New Roman"/>
          <w:sz w:val="24"/>
          <w:szCs w:val="24"/>
          <w:lang w:eastAsia="bg-BG"/>
        </w:rPr>
        <w:t xml:space="preserve"> техническите спецификации и техническия проект</w:t>
      </w:r>
      <w:r w:rsidR="00C5603D">
        <w:rPr>
          <w:rFonts w:ascii="Times New Roman" w:eastAsia="Arial Unicode MS" w:hAnsi="Times New Roman" w:cs="Times New Roman"/>
          <w:sz w:val="24"/>
          <w:szCs w:val="24"/>
          <w:lang w:eastAsia="bg-BG"/>
        </w:rPr>
        <w:t>.</w:t>
      </w:r>
    </w:p>
    <w:p w:rsidR="00177C5F" w:rsidRPr="00C96E3B" w:rsidRDefault="00177C5F" w:rsidP="00177C5F">
      <w:pPr>
        <w:spacing w:before="240" w:after="0" w:line="240" w:lineRule="auto"/>
        <w:ind w:firstLine="567"/>
        <w:contextualSpacing/>
        <w:jc w:val="both"/>
        <w:rPr>
          <w:rFonts w:ascii="Times New Roman" w:eastAsia="Times New Roman" w:hAnsi="Times New Roman" w:cs="Times New Roman"/>
          <w:sz w:val="24"/>
          <w:szCs w:val="24"/>
        </w:rPr>
      </w:pPr>
      <w:r w:rsidRPr="00C96E3B">
        <w:rPr>
          <w:rFonts w:ascii="Times New Roman" w:eastAsia="Times New Roman" w:hAnsi="Times New Roman" w:cs="Times New Roman"/>
          <w:sz w:val="24"/>
          <w:szCs w:val="24"/>
        </w:rPr>
        <w:t>Също така за целит</w:t>
      </w:r>
      <w:r>
        <w:rPr>
          <w:rFonts w:ascii="Times New Roman" w:eastAsia="Times New Roman" w:hAnsi="Times New Roman" w:cs="Times New Roman"/>
          <w:sz w:val="24"/>
          <w:szCs w:val="24"/>
        </w:rPr>
        <w:t>е на настоящата методика н</w:t>
      </w:r>
      <w:r w:rsidRPr="00C96E3B">
        <w:rPr>
          <w:rFonts w:ascii="Times New Roman" w:eastAsia="Times New Roman" w:hAnsi="Times New Roman" w:cs="Times New Roman"/>
          <w:sz w:val="24"/>
          <w:szCs w:val="24"/>
        </w:rPr>
        <w:t>яма да се</w:t>
      </w:r>
      <w:r>
        <w:rPr>
          <w:rFonts w:ascii="Times New Roman" w:eastAsia="Times New Roman" w:hAnsi="Times New Roman" w:cs="Times New Roman"/>
          <w:sz w:val="24"/>
          <w:szCs w:val="24"/>
        </w:rPr>
        <w:t xml:space="preserve"> приемат нас</w:t>
      </w:r>
      <w:r w:rsidR="00FC39F0">
        <w:rPr>
          <w:rFonts w:ascii="Times New Roman" w:eastAsia="Times New Roman" w:hAnsi="Times New Roman" w:cs="Times New Roman"/>
          <w:sz w:val="24"/>
          <w:szCs w:val="24"/>
        </w:rPr>
        <w:t>рещни предложения за</w:t>
      </w:r>
      <w:r>
        <w:rPr>
          <w:rFonts w:ascii="Times New Roman" w:eastAsia="Times New Roman" w:hAnsi="Times New Roman" w:cs="Times New Roman"/>
          <w:sz w:val="24"/>
          <w:szCs w:val="24"/>
        </w:rPr>
        <w:t xml:space="preserve"> качествени мерки </w:t>
      </w:r>
      <w:r w:rsidRPr="00C96E3B">
        <w:rPr>
          <w:rFonts w:ascii="Times New Roman" w:eastAsia="Times New Roman" w:hAnsi="Times New Roman" w:cs="Times New Roman"/>
          <w:sz w:val="24"/>
          <w:szCs w:val="24"/>
        </w:rPr>
        <w:t>за предимства, несвързани с обема или предмета на поръч</w:t>
      </w:r>
      <w:r>
        <w:rPr>
          <w:rFonts w:ascii="Times New Roman" w:eastAsia="Times New Roman" w:hAnsi="Times New Roman" w:cs="Times New Roman"/>
          <w:sz w:val="24"/>
          <w:szCs w:val="24"/>
        </w:rPr>
        <w:t>ката, както и такива, които са в противоречие с техническите спецификации, техническият проект за изпълнение на поръчката и нормативните изисквания за изпълнение на дейността.</w:t>
      </w:r>
    </w:p>
    <w:p w:rsidR="00177C5F" w:rsidRPr="00C96E3B" w:rsidRDefault="00177C5F" w:rsidP="00177C5F">
      <w:pPr>
        <w:spacing w:before="240" w:after="0" w:line="240" w:lineRule="auto"/>
        <w:ind w:firstLine="567"/>
        <w:contextualSpacing/>
        <w:jc w:val="both"/>
        <w:rPr>
          <w:rFonts w:ascii="Times New Roman" w:eastAsia="Times New Roman" w:hAnsi="Times New Roman" w:cs="Times New Roman"/>
          <w:sz w:val="24"/>
          <w:szCs w:val="24"/>
        </w:rPr>
      </w:pPr>
    </w:p>
    <w:p w:rsidR="00177C5F" w:rsidRPr="00C76074" w:rsidRDefault="00177C5F" w:rsidP="00177C5F">
      <w:pPr>
        <w:spacing w:before="240" w:after="0" w:line="240" w:lineRule="auto"/>
        <w:ind w:firstLine="567"/>
        <w:contextualSpacing/>
        <w:jc w:val="both"/>
        <w:rPr>
          <w:rFonts w:ascii="Times New Roman" w:eastAsia="Times New Roman" w:hAnsi="Times New Roman" w:cs="Times New Roman"/>
          <w:sz w:val="24"/>
          <w:szCs w:val="24"/>
        </w:rPr>
      </w:pPr>
      <w:r w:rsidRPr="00C96E3B">
        <w:rPr>
          <w:rFonts w:ascii="Times New Roman" w:eastAsia="Times New Roman" w:hAnsi="Times New Roman" w:cs="Times New Roman"/>
          <w:sz w:val="24"/>
          <w:szCs w:val="24"/>
        </w:rPr>
        <w:t xml:space="preserve"> За отчитане на предимство по конкретно направление следва да има минимум</w:t>
      </w:r>
      <w:r>
        <w:rPr>
          <w:rFonts w:ascii="Times New Roman" w:eastAsia="Times New Roman" w:hAnsi="Times New Roman" w:cs="Times New Roman"/>
          <w:sz w:val="24"/>
          <w:szCs w:val="24"/>
        </w:rPr>
        <w:t xml:space="preserve"> по</w:t>
      </w:r>
      <w:r w:rsidRPr="00C96E3B">
        <w:rPr>
          <w:rFonts w:ascii="Times New Roman" w:eastAsia="Times New Roman" w:hAnsi="Times New Roman" w:cs="Times New Roman"/>
          <w:sz w:val="24"/>
          <w:szCs w:val="24"/>
        </w:rPr>
        <w:t xml:space="preserve"> две качествени мерки по него, които да отговарят на изискванията посочени в настоящата методика.  </w:t>
      </w:r>
    </w:p>
    <w:tbl>
      <w:tblPr>
        <w:tblW w:w="100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19"/>
        <w:gridCol w:w="454"/>
        <w:gridCol w:w="534"/>
        <w:gridCol w:w="457"/>
      </w:tblGrid>
      <w:tr w:rsidR="00177C5F" w:rsidRPr="00C76074" w:rsidTr="003B2D35">
        <w:trPr>
          <w:trHeight w:val="356"/>
        </w:trPr>
        <w:tc>
          <w:tcPr>
            <w:tcW w:w="10064" w:type="dxa"/>
            <w:gridSpan w:val="4"/>
            <w:tcBorders>
              <w:top w:val="single" w:sz="4" w:space="0" w:color="auto"/>
              <w:left w:val="single" w:sz="4" w:space="0" w:color="auto"/>
              <w:bottom w:val="single" w:sz="4" w:space="0" w:color="auto"/>
              <w:right w:val="single" w:sz="4" w:space="0" w:color="auto"/>
            </w:tcBorders>
            <w:shd w:val="clear" w:color="auto" w:fill="FFFF99"/>
            <w:hideMark/>
          </w:tcPr>
          <w:p w:rsidR="00177C5F" w:rsidRPr="00C76074" w:rsidRDefault="00177C5F" w:rsidP="00E569E2">
            <w:pPr>
              <w:spacing w:after="0" w:line="240" w:lineRule="auto"/>
              <w:jc w:val="both"/>
              <w:rPr>
                <w:rFonts w:ascii="Times New Roman" w:eastAsia="Times New Roman" w:hAnsi="Times New Roman" w:cs="Times New Roman"/>
                <w:b/>
                <w:sz w:val="24"/>
                <w:szCs w:val="24"/>
                <w:lang w:eastAsia="bg-BG"/>
              </w:rPr>
            </w:pPr>
            <w:r w:rsidRPr="00C76074">
              <w:rPr>
                <w:rFonts w:ascii="Times New Roman" w:eastAsia="Times New Roman" w:hAnsi="Times New Roman" w:cs="Times New Roman"/>
                <w:b/>
                <w:sz w:val="24"/>
                <w:szCs w:val="24"/>
                <w:lang w:eastAsia="bg-BG"/>
              </w:rPr>
              <w:t>Показател „Н</w:t>
            </w:r>
            <w:r w:rsidR="00E569E2">
              <w:rPr>
                <w:rFonts w:ascii="Times New Roman" w:eastAsia="Times New Roman" w:hAnsi="Times New Roman" w:cs="Times New Roman"/>
                <w:b/>
                <w:sz w:val="24"/>
                <w:szCs w:val="24"/>
                <w:lang w:eastAsia="bg-BG"/>
              </w:rPr>
              <w:t>ИВО</w:t>
            </w:r>
            <w:r w:rsidRPr="00C76074">
              <w:rPr>
                <w:rFonts w:ascii="Times New Roman" w:eastAsia="Times New Roman" w:hAnsi="Times New Roman" w:cs="Times New Roman"/>
                <w:b/>
                <w:sz w:val="24"/>
                <w:szCs w:val="24"/>
                <w:lang w:eastAsia="bg-BG"/>
              </w:rPr>
              <w:t xml:space="preserve"> НА ИЗПЪЛНЕНИЕ, КАТО ИЗМЕРИТЕЛ НА КАЧЕСТВОТО” (П</w:t>
            </w:r>
            <w:r w:rsidR="002758F0">
              <w:rPr>
                <w:rFonts w:ascii="Times New Roman" w:eastAsia="Times New Roman" w:hAnsi="Times New Roman" w:cs="Times New Roman"/>
                <w:b/>
                <w:sz w:val="24"/>
                <w:szCs w:val="24"/>
                <w:lang w:eastAsia="bg-BG"/>
              </w:rPr>
              <w:t>1</w:t>
            </w:r>
            <w:r w:rsidRPr="00C76074">
              <w:rPr>
                <w:rFonts w:ascii="Times New Roman" w:eastAsia="Times New Roman" w:hAnsi="Times New Roman" w:cs="Times New Roman"/>
                <w:b/>
                <w:sz w:val="24"/>
                <w:szCs w:val="24"/>
                <w:lang w:eastAsia="bg-BG"/>
              </w:rPr>
              <w:t>)</w:t>
            </w:r>
          </w:p>
        </w:tc>
      </w:tr>
      <w:tr w:rsidR="00177C5F" w:rsidRPr="00C76074" w:rsidTr="003B2D35">
        <w:tc>
          <w:tcPr>
            <w:tcW w:w="9073" w:type="dxa"/>
            <w:gridSpan w:val="2"/>
            <w:tcBorders>
              <w:top w:val="single" w:sz="4" w:space="0" w:color="auto"/>
              <w:left w:val="single" w:sz="4" w:space="0" w:color="auto"/>
              <w:bottom w:val="single" w:sz="4" w:space="0" w:color="auto"/>
              <w:right w:val="single" w:sz="4" w:space="0" w:color="auto"/>
            </w:tcBorders>
            <w:shd w:val="clear" w:color="auto" w:fill="FFFF99"/>
            <w:vAlign w:val="center"/>
            <w:hideMark/>
          </w:tcPr>
          <w:p w:rsidR="00177C5F" w:rsidRPr="00C76074" w:rsidRDefault="00177C5F" w:rsidP="002F4294">
            <w:pPr>
              <w:spacing w:after="0" w:line="240" w:lineRule="auto"/>
              <w:jc w:val="center"/>
              <w:rPr>
                <w:rFonts w:ascii="Times New Roman" w:eastAsia="Times New Roman" w:hAnsi="Times New Roman" w:cs="Times New Roman"/>
                <w:b/>
                <w:sz w:val="24"/>
                <w:szCs w:val="24"/>
                <w:lang w:eastAsia="bg-BG"/>
              </w:rPr>
            </w:pPr>
            <w:r w:rsidRPr="00C76074">
              <w:rPr>
                <w:rFonts w:ascii="Times New Roman" w:eastAsia="Times New Roman" w:hAnsi="Times New Roman" w:cs="Times New Roman"/>
                <w:b/>
                <w:sz w:val="24"/>
                <w:szCs w:val="24"/>
                <w:lang w:eastAsia="bg-BG"/>
              </w:rPr>
              <w:t>Ниво на изпълнение</w:t>
            </w:r>
          </w:p>
        </w:tc>
        <w:tc>
          <w:tcPr>
            <w:tcW w:w="991" w:type="dxa"/>
            <w:gridSpan w:val="2"/>
            <w:tcBorders>
              <w:top w:val="single" w:sz="4" w:space="0" w:color="auto"/>
              <w:left w:val="single" w:sz="4" w:space="0" w:color="auto"/>
              <w:bottom w:val="single" w:sz="4" w:space="0" w:color="auto"/>
              <w:right w:val="single" w:sz="4" w:space="0" w:color="auto"/>
            </w:tcBorders>
            <w:shd w:val="clear" w:color="auto" w:fill="FFFF99"/>
            <w:vAlign w:val="center"/>
            <w:hideMark/>
          </w:tcPr>
          <w:p w:rsidR="00177C5F" w:rsidRPr="00C76074" w:rsidRDefault="00177C5F" w:rsidP="002F4294">
            <w:pPr>
              <w:spacing w:after="0" w:line="240" w:lineRule="auto"/>
              <w:jc w:val="both"/>
              <w:rPr>
                <w:rFonts w:ascii="Times New Roman" w:eastAsia="Times New Roman" w:hAnsi="Times New Roman" w:cs="Times New Roman"/>
                <w:b/>
                <w:sz w:val="24"/>
                <w:szCs w:val="24"/>
                <w:lang w:eastAsia="bg-BG"/>
              </w:rPr>
            </w:pPr>
            <w:r w:rsidRPr="00C76074">
              <w:rPr>
                <w:rFonts w:ascii="Times New Roman" w:eastAsia="Times New Roman" w:hAnsi="Times New Roman" w:cs="Times New Roman"/>
                <w:b/>
                <w:sz w:val="24"/>
                <w:szCs w:val="24"/>
                <w:lang w:eastAsia="bg-BG"/>
              </w:rPr>
              <w:t>Брой точки</w:t>
            </w:r>
          </w:p>
        </w:tc>
      </w:tr>
      <w:tr w:rsidR="003B2D35" w:rsidRPr="00C76074" w:rsidTr="003B2D35">
        <w:trPr>
          <w:gridAfter w:val="1"/>
          <w:wAfter w:w="457" w:type="dxa"/>
          <w:trHeight w:val="4239"/>
        </w:trPr>
        <w:tc>
          <w:tcPr>
            <w:tcW w:w="8619" w:type="dxa"/>
            <w:tcBorders>
              <w:top w:val="single" w:sz="4" w:space="0" w:color="auto"/>
              <w:left w:val="single" w:sz="4" w:space="0" w:color="auto"/>
              <w:bottom w:val="single" w:sz="4" w:space="0" w:color="auto"/>
              <w:right w:val="single" w:sz="4" w:space="0" w:color="auto"/>
            </w:tcBorders>
            <w:hideMark/>
          </w:tcPr>
          <w:p w:rsidR="003B2D35" w:rsidRPr="00C76074" w:rsidRDefault="003B2D35" w:rsidP="004678B0">
            <w:pPr>
              <w:spacing w:after="0" w:line="240" w:lineRule="auto"/>
              <w:jc w:val="both"/>
              <w:rPr>
                <w:rFonts w:ascii="Times New Roman" w:eastAsia="Times New Roman" w:hAnsi="Times New Roman" w:cs="Times New Roman"/>
                <w:b/>
                <w:sz w:val="24"/>
                <w:szCs w:val="24"/>
                <w:lang w:eastAsia="bg-BG"/>
              </w:rPr>
            </w:pPr>
            <w:r w:rsidRPr="00C76074">
              <w:rPr>
                <w:rFonts w:ascii="Times New Roman" w:eastAsia="Times New Roman" w:hAnsi="Times New Roman" w:cs="Times New Roman"/>
                <w:b/>
                <w:sz w:val="24"/>
                <w:szCs w:val="24"/>
                <w:u w:val="single"/>
                <w:lang w:eastAsia="bg-BG"/>
              </w:rPr>
              <w:lastRenderedPageBreak/>
              <w:t>Първо ниво на изпълнение</w:t>
            </w:r>
            <w:r w:rsidRPr="00C76074">
              <w:rPr>
                <w:rFonts w:ascii="Times New Roman" w:eastAsia="Times New Roman" w:hAnsi="Times New Roman" w:cs="Times New Roman"/>
                <w:b/>
                <w:sz w:val="24"/>
                <w:szCs w:val="24"/>
                <w:lang w:eastAsia="bg-BG"/>
              </w:rPr>
              <w:t>:</w:t>
            </w:r>
          </w:p>
          <w:p w:rsidR="003B2D35" w:rsidRPr="00C76074" w:rsidRDefault="003B2D35" w:rsidP="004678B0">
            <w:pPr>
              <w:spacing w:after="0" w:line="240" w:lineRule="auto"/>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Точките за настоящото ниво на изпълнение се присъждат на база експертна оценка на участник, за когото от предложения начин на изпълнение може да бъде направен обоснован извод, че начина на изпълнение, използваните материали, експерти, машини и съоръжения, както начина на тяхното използване и разпределението им и използваните технологии отговарят на изискванията на  техническите спецификации, изискванията на нормативната уредба и другите условия на процедурата, но от съдържанието на направеното предложение не могат да се изведат и обосноват качествени мерки</w:t>
            </w:r>
            <w:r>
              <w:rPr>
                <w:rFonts w:ascii="Times New Roman" w:eastAsia="Times New Roman" w:hAnsi="Times New Roman" w:cs="Times New Roman"/>
                <w:sz w:val="24"/>
                <w:szCs w:val="24"/>
                <w:lang w:eastAsia="bg-BG"/>
              </w:rPr>
              <w:t>, които да са аргументирани, адекватни и да имат качествен ефект</w:t>
            </w:r>
            <w:r w:rsidRPr="00C76074">
              <w:rPr>
                <w:rFonts w:ascii="Times New Roman" w:eastAsia="Times New Roman" w:hAnsi="Times New Roman" w:cs="Times New Roman"/>
                <w:sz w:val="24"/>
                <w:szCs w:val="24"/>
                <w:lang w:eastAsia="bg-BG"/>
              </w:rPr>
              <w:t xml:space="preserve"> в нито едно от дефинираните направления. </w:t>
            </w:r>
          </w:p>
          <w:p w:rsidR="003B2D35" w:rsidRPr="00C76074" w:rsidRDefault="003B2D35" w:rsidP="004678B0">
            <w:pPr>
              <w:spacing w:after="0" w:line="240" w:lineRule="auto"/>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 xml:space="preserve">В този смисъл офертата е допусната до оценка, отговаря на условията на процедурата и не подлежи на отстраняване, а на оценяване. Тя ще бъде оценена с точките за настоящото първо ниво на изпълнение, ако от предложения начин на изпълнение </w:t>
            </w:r>
            <w:r w:rsidRPr="002F5B36">
              <w:rPr>
                <w:rFonts w:ascii="Times New Roman" w:eastAsia="Times New Roman" w:hAnsi="Times New Roman" w:cs="Times New Roman"/>
                <w:b/>
                <w:sz w:val="24"/>
                <w:szCs w:val="24"/>
                <w:lang w:eastAsia="bg-BG"/>
              </w:rPr>
              <w:t>не може да с</w:t>
            </w:r>
            <w:r>
              <w:rPr>
                <w:rFonts w:ascii="Times New Roman" w:eastAsia="Times New Roman" w:hAnsi="Times New Roman" w:cs="Times New Roman"/>
                <w:b/>
                <w:sz w:val="24"/>
                <w:szCs w:val="24"/>
                <w:lang w:eastAsia="bg-BG"/>
              </w:rPr>
              <w:t>е  изведе наличие на аргументирани, адекватни и с качествен ефект</w:t>
            </w:r>
            <w:r w:rsidRPr="002F5B36">
              <w:rPr>
                <w:rFonts w:ascii="Times New Roman" w:eastAsia="Times New Roman" w:hAnsi="Times New Roman" w:cs="Times New Roman"/>
                <w:b/>
                <w:sz w:val="24"/>
                <w:szCs w:val="24"/>
                <w:lang w:eastAsia="bg-BG"/>
              </w:rPr>
              <w:t xml:space="preserve"> качестве</w:t>
            </w:r>
            <w:r>
              <w:rPr>
                <w:rFonts w:ascii="Times New Roman" w:eastAsia="Times New Roman" w:hAnsi="Times New Roman" w:cs="Times New Roman"/>
                <w:b/>
                <w:sz w:val="24"/>
                <w:szCs w:val="24"/>
                <w:lang w:eastAsia="bg-BG"/>
              </w:rPr>
              <w:t xml:space="preserve">ни мерки в нито едно от дефинираните направления. </w:t>
            </w:r>
          </w:p>
        </w:tc>
        <w:tc>
          <w:tcPr>
            <w:tcW w:w="988" w:type="dxa"/>
            <w:gridSpan w:val="2"/>
            <w:tcBorders>
              <w:top w:val="single" w:sz="4" w:space="0" w:color="auto"/>
              <w:left w:val="single" w:sz="4" w:space="0" w:color="auto"/>
              <w:bottom w:val="single" w:sz="4" w:space="0" w:color="auto"/>
              <w:right w:val="single" w:sz="4" w:space="0" w:color="auto"/>
            </w:tcBorders>
            <w:vAlign w:val="center"/>
            <w:hideMark/>
          </w:tcPr>
          <w:p w:rsidR="003B2D35" w:rsidRPr="00C76074" w:rsidRDefault="003A1730" w:rsidP="004678B0">
            <w:pPr>
              <w:spacing w:before="240" w:after="0" w:line="240" w:lineRule="auto"/>
              <w:jc w:val="center"/>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1</w:t>
            </w:r>
            <w:r w:rsidR="003B2D35">
              <w:rPr>
                <w:rFonts w:ascii="Times New Roman" w:eastAsia="Times New Roman" w:hAnsi="Times New Roman" w:cs="Times New Roman"/>
                <w:b/>
                <w:sz w:val="24"/>
                <w:szCs w:val="24"/>
                <w:lang w:eastAsia="bg-BG"/>
              </w:rPr>
              <w:t>0</w:t>
            </w:r>
          </w:p>
        </w:tc>
      </w:tr>
      <w:tr w:rsidR="003B2D35" w:rsidRPr="00C76074" w:rsidTr="003B2D35">
        <w:trPr>
          <w:gridAfter w:val="1"/>
          <w:wAfter w:w="457" w:type="dxa"/>
        </w:trPr>
        <w:tc>
          <w:tcPr>
            <w:tcW w:w="8619" w:type="dxa"/>
            <w:tcBorders>
              <w:top w:val="single" w:sz="4" w:space="0" w:color="auto"/>
              <w:left w:val="single" w:sz="4" w:space="0" w:color="auto"/>
              <w:bottom w:val="single" w:sz="4" w:space="0" w:color="auto"/>
              <w:right w:val="single" w:sz="4" w:space="0" w:color="auto"/>
            </w:tcBorders>
            <w:hideMark/>
          </w:tcPr>
          <w:p w:rsidR="003B2D35" w:rsidRDefault="003B2D35" w:rsidP="004678B0">
            <w:pPr>
              <w:spacing w:after="0" w:line="240" w:lineRule="auto"/>
              <w:jc w:val="both"/>
              <w:rPr>
                <w:rFonts w:ascii="Times New Roman" w:eastAsia="Times New Roman" w:hAnsi="Times New Roman" w:cs="Times New Roman"/>
                <w:b/>
                <w:sz w:val="24"/>
                <w:szCs w:val="24"/>
                <w:u w:val="single"/>
                <w:lang w:eastAsia="bg-BG"/>
              </w:rPr>
            </w:pPr>
          </w:p>
          <w:p w:rsidR="003B2D35" w:rsidRPr="00C76074" w:rsidRDefault="003B2D35" w:rsidP="004678B0">
            <w:pPr>
              <w:spacing w:after="0" w:line="240" w:lineRule="auto"/>
              <w:jc w:val="both"/>
              <w:rPr>
                <w:rFonts w:ascii="Times New Roman" w:eastAsia="Times New Roman" w:hAnsi="Times New Roman" w:cs="Times New Roman"/>
                <w:b/>
                <w:sz w:val="24"/>
                <w:szCs w:val="24"/>
                <w:u w:val="single"/>
                <w:lang w:eastAsia="bg-BG"/>
              </w:rPr>
            </w:pPr>
            <w:r w:rsidRPr="00C76074">
              <w:rPr>
                <w:rFonts w:ascii="Times New Roman" w:eastAsia="Times New Roman" w:hAnsi="Times New Roman" w:cs="Times New Roman"/>
                <w:b/>
                <w:sz w:val="24"/>
                <w:szCs w:val="24"/>
                <w:u w:val="single"/>
                <w:lang w:eastAsia="bg-BG"/>
              </w:rPr>
              <w:t>Второ ниво на изпълнение</w:t>
            </w:r>
          </w:p>
          <w:p w:rsidR="003B2D35" w:rsidRPr="00C76074" w:rsidRDefault="003B2D35" w:rsidP="004678B0">
            <w:pPr>
              <w:spacing w:before="240" w:after="0" w:line="240" w:lineRule="auto"/>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b/>
                <w:sz w:val="24"/>
                <w:szCs w:val="24"/>
                <w:lang w:eastAsia="bg-BG"/>
              </w:rPr>
              <w:t>Точките за настоящото второ ниво се присъждат на участник, предложението на когото отгова</w:t>
            </w:r>
            <w:r>
              <w:rPr>
                <w:rFonts w:ascii="Times New Roman" w:eastAsia="Times New Roman" w:hAnsi="Times New Roman" w:cs="Times New Roman"/>
                <w:b/>
                <w:sz w:val="24"/>
                <w:szCs w:val="24"/>
                <w:lang w:eastAsia="bg-BG"/>
              </w:rPr>
              <w:t>ря на изискванията на предходното ниво</w:t>
            </w:r>
            <w:r w:rsidRPr="00C76074">
              <w:rPr>
                <w:rFonts w:ascii="Times New Roman" w:eastAsia="Times New Roman" w:hAnsi="Times New Roman" w:cs="Times New Roman"/>
                <w:b/>
                <w:sz w:val="24"/>
                <w:szCs w:val="24"/>
                <w:lang w:eastAsia="bg-BG"/>
              </w:rPr>
              <w:t>, но освен това са налице и следните обстоятелства,, както следва:</w:t>
            </w:r>
          </w:p>
          <w:p w:rsidR="003B2D35" w:rsidRPr="00C76074" w:rsidRDefault="003B2D35" w:rsidP="004678B0">
            <w:pPr>
              <w:spacing w:after="0" w:line="240" w:lineRule="auto"/>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От предложения начин на изпълнение на настоящата обществена поръчка може чрез експертна оценка да се обосно</w:t>
            </w:r>
            <w:r>
              <w:rPr>
                <w:rFonts w:ascii="Times New Roman" w:eastAsia="Times New Roman" w:hAnsi="Times New Roman" w:cs="Times New Roman"/>
                <w:sz w:val="24"/>
                <w:szCs w:val="24"/>
                <w:lang w:eastAsia="bg-BG"/>
              </w:rPr>
              <w:t>ве извод, че</w:t>
            </w:r>
            <w:r w:rsidRPr="00C76074">
              <w:rPr>
                <w:rFonts w:ascii="Times New Roman" w:eastAsia="Times New Roman" w:hAnsi="Times New Roman" w:cs="Times New Roman"/>
                <w:sz w:val="24"/>
                <w:szCs w:val="24"/>
                <w:lang w:eastAsia="bg-BG"/>
              </w:rPr>
              <w:t xml:space="preserve"> са </w:t>
            </w:r>
            <w:r>
              <w:rPr>
                <w:rFonts w:ascii="Times New Roman" w:eastAsia="Times New Roman" w:hAnsi="Times New Roman" w:cs="Times New Roman"/>
                <w:sz w:val="24"/>
                <w:szCs w:val="24"/>
                <w:lang w:eastAsia="bg-BG"/>
              </w:rPr>
              <w:t>налице аргументирани,</w:t>
            </w:r>
            <w:r w:rsidRPr="00C76074">
              <w:rPr>
                <w:rFonts w:ascii="Times New Roman" w:eastAsia="Times New Roman" w:hAnsi="Times New Roman" w:cs="Times New Roman"/>
                <w:sz w:val="24"/>
                <w:szCs w:val="24"/>
                <w:lang w:eastAsia="bg-BG"/>
              </w:rPr>
              <w:t xml:space="preserve"> адекватни</w:t>
            </w:r>
            <w:r>
              <w:rPr>
                <w:rFonts w:ascii="Times New Roman" w:eastAsia="Times New Roman" w:hAnsi="Times New Roman" w:cs="Times New Roman"/>
                <w:sz w:val="24"/>
                <w:szCs w:val="24"/>
                <w:lang w:eastAsia="bg-BG"/>
              </w:rPr>
              <w:t xml:space="preserve"> и с качествен ефект</w:t>
            </w:r>
            <w:r w:rsidRPr="00C76074">
              <w:rPr>
                <w:rFonts w:ascii="Times New Roman" w:eastAsia="Times New Roman" w:hAnsi="Times New Roman" w:cs="Times New Roman"/>
                <w:sz w:val="24"/>
                <w:szCs w:val="24"/>
                <w:lang w:eastAsia="bg-BG"/>
              </w:rPr>
              <w:t xml:space="preserve"> предложения за</w:t>
            </w:r>
            <w:r w:rsidR="003E1754">
              <w:rPr>
                <w:rFonts w:ascii="Times New Roman" w:eastAsia="Times New Roman" w:hAnsi="Times New Roman" w:cs="Times New Roman"/>
                <w:sz w:val="24"/>
                <w:szCs w:val="24"/>
                <w:lang w:eastAsia="bg-BG"/>
              </w:rPr>
              <w:t xml:space="preserve"> качествени мерки за</w:t>
            </w:r>
            <w:r>
              <w:rPr>
                <w:rFonts w:ascii="Times New Roman" w:eastAsia="Times New Roman" w:hAnsi="Times New Roman" w:cs="Times New Roman"/>
                <w:sz w:val="24"/>
                <w:szCs w:val="24"/>
                <w:lang w:eastAsia="bg-BG"/>
              </w:rPr>
              <w:t xml:space="preserve"> </w:t>
            </w:r>
            <w:r w:rsidRPr="00991FDC">
              <w:rPr>
                <w:rFonts w:ascii="Times New Roman" w:eastAsia="Times New Roman" w:hAnsi="Times New Roman" w:cs="Times New Roman"/>
                <w:b/>
                <w:sz w:val="24"/>
                <w:szCs w:val="24"/>
                <w:lang w:val="en-US" w:eastAsia="bg-BG"/>
              </w:rPr>
              <w:t>(</w:t>
            </w:r>
            <w:r w:rsidRPr="00991FDC">
              <w:rPr>
                <w:rFonts w:ascii="Times New Roman" w:eastAsia="Times New Roman" w:hAnsi="Times New Roman" w:cs="Times New Roman"/>
                <w:b/>
                <w:sz w:val="24"/>
                <w:szCs w:val="24"/>
                <w:lang w:eastAsia="bg-BG"/>
              </w:rPr>
              <w:t>минимум по 2</w:t>
            </w:r>
            <w:r w:rsidRPr="00991FDC">
              <w:rPr>
                <w:rFonts w:ascii="Times New Roman" w:eastAsia="Times New Roman" w:hAnsi="Times New Roman" w:cs="Times New Roman"/>
                <w:b/>
                <w:sz w:val="24"/>
                <w:szCs w:val="24"/>
                <w:lang w:val="en-US" w:eastAsia="bg-BG"/>
              </w:rPr>
              <w:t>)</w:t>
            </w:r>
            <w:r>
              <w:rPr>
                <w:rFonts w:ascii="Times New Roman" w:eastAsia="Times New Roman" w:hAnsi="Times New Roman" w:cs="Times New Roman"/>
                <w:sz w:val="24"/>
                <w:szCs w:val="24"/>
                <w:lang w:eastAsia="bg-BG"/>
              </w:rPr>
              <w:t xml:space="preserve"> само в </w:t>
            </w:r>
            <w:r w:rsidRPr="00C76074">
              <w:rPr>
                <w:rFonts w:ascii="Times New Roman" w:eastAsia="Times New Roman" w:hAnsi="Times New Roman" w:cs="Times New Roman"/>
                <w:b/>
                <w:sz w:val="24"/>
                <w:szCs w:val="24"/>
                <w:u w:val="single"/>
                <w:lang w:eastAsia="bg-BG"/>
              </w:rPr>
              <w:t>едно</w:t>
            </w:r>
            <w:r w:rsidRPr="00C76074">
              <w:rPr>
                <w:rFonts w:ascii="Times New Roman" w:eastAsia="Times New Roman" w:hAnsi="Times New Roman" w:cs="Times New Roman"/>
                <w:sz w:val="24"/>
                <w:szCs w:val="24"/>
                <w:lang w:eastAsia="bg-BG"/>
              </w:rPr>
              <w:t xml:space="preserve"> от горепосочените направления. </w:t>
            </w:r>
            <w:r w:rsidRPr="005731E3">
              <w:rPr>
                <w:rFonts w:ascii="Times New Roman" w:eastAsia="Times New Roman" w:hAnsi="Times New Roman" w:cs="Times New Roman"/>
                <w:sz w:val="24"/>
                <w:szCs w:val="24"/>
                <w:lang w:eastAsia="bg-BG"/>
              </w:rPr>
              <w:t>Експертният извод е изведен на база изследване на съвкупността от посочените от участника качествени мерки и при спазване на гореизложените в методиката дефиниции и условия.</w:t>
            </w:r>
          </w:p>
          <w:p w:rsidR="003B2D35" w:rsidRPr="00C76074" w:rsidRDefault="003B2D35" w:rsidP="004678B0">
            <w:pPr>
              <w:spacing w:after="0" w:line="240" w:lineRule="auto"/>
              <w:jc w:val="both"/>
              <w:rPr>
                <w:rFonts w:ascii="Times New Roman" w:eastAsia="Times New Roman" w:hAnsi="Times New Roman" w:cs="Times New Roman"/>
                <w:sz w:val="24"/>
                <w:szCs w:val="24"/>
                <w:lang w:eastAsia="bg-BG"/>
              </w:rPr>
            </w:pPr>
          </w:p>
        </w:tc>
        <w:tc>
          <w:tcPr>
            <w:tcW w:w="988" w:type="dxa"/>
            <w:gridSpan w:val="2"/>
            <w:tcBorders>
              <w:top w:val="single" w:sz="4" w:space="0" w:color="auto"/>
              <w:left w:val="single" w:sz="4" w:space="0" w:color="auto"/>
              <w:bottom w:val="single" w:sz="4" w:space="0" w:color="auto"/>
              <w:right w:val="single" w:sz="4" w:space="0" w:color="auto"/>
            </w:tcBorders>
            <w:vAlign w:val="center"/>
            <w:hideMark/>
          </w:tcPr>
          <w:p w:rsidR="003B2D35" w:rsidRPr="00C76074" w:rsidRDefault="003A1730" w:rsidP="004678B0">
            <w:pPr>
              <w:spacing w:before="240" w:after="0" w:line="240" w:lineRule="auto"/>
              <w:jc w:val="center"/>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25</w:t>
            </w:r>
          </w:p>
        </w:tc>
      </w:tr>
      <w:tr w:rsidR="003B2D35" w:rsidRPr="00C76074" w:rsidTr="003B2D35">
        <w:trPr>
          <w:gridAfter w:val="1"/>
          <w:wAfter w:w="457" w:type="dxa"/>
          <w:trHeight w:val="58"/>
        </w:trPr>
        <w:tc>
          <w:tcPr>
            <w:tcW w:w="8619" w:type="dxa"/>
            <w:tcBorders>
              <w:top w:val="single" w:sz="4" w:space="0" w:color="auto"/>
              <w:left w:val="single" w:sz="4" w:space="0" w:color="auto"/>
              <w:bottom w:val="single" w:sz="4" w:space="0" w:color="auto"/>
              <w:right w:val="single" w:sz="4" w:space="0" w:color="auto"/>
            </w:tcBorders>
          </w:tcPr>
          <w:p w:rsidR="003B2D35" w:rsidRPr="00C76074" w:rsidRDefault="003B2D35" w:rsidP="004678B0">
            <w:pPr>
              <w:spacing w:after="0" w:line="240" w:lineRule="auto"/>
              <w:jc w:val="both"/>
              <w:rPr>
                <w:rFonts w:ascii="Times New Roman" w:eastAsia="Times New Roman" w:hAnsi="Times New Roman" w:cs="Times New Roman"/>
                <w:b/>
                <w:sz w:val="24"/>
                <w:szCs w:val="24"/>
                <w:u w:val="single"/>
                <w:lang w:eastAsia="bg-BG"/>
              </w:rPr>
            </w:pPr>
            <w:r w:rsidRPr="00C76074">
              <w:rPr>
                <w:rFonts w:ascii="Times New Roman" w:eastAsia="Times New Roman" w:hAnsi="Times New Roman" w:cs="Times New Roman"/>
                <w:b/>
                <w:sz w:val="24"/>
                <w:szCs w:val="24"/>
                <w:u w:val="single"/>
                <w:lang w:eastAsia="bg-BG"/>
              </w:rPr>
              <w:t>Трето ниво на изпълнение</w:t>
            </w:r>
          </w:p>
          <w:p w:rsidR="003B2D35" w:rsidRPr="00C76074" w:rsidRDefault="003B2D35" w:rsidP="004678B0">
            <w:pPr>
              <w:spacing w:before="240"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Точките за настоящото трето</w:t>
            </w:r>
            <w:r w:rsidRPr="00C76074">
              <w:rPr>
                <w:rFonts w:ascii="Times New Roman" w:eastAsia="Times New Roman" w:hAnsi="Times New Roman" w:cs="Times New Roman"/>
                <w:b/>
                <w:sz w:val="24"/>
                <w:szCs w:val="24"/>
                <w:lang w:eastAsia="bg-BG"/>
              </w:rPr>
              <w:t xml:space="preserve"> ниво се присъждат на участник, предложението на когото отговаря на и</w:t>
            </w:r>
            <w:r>
              <w:rPr>
                <w:rFonts w:ascii="Times New Roman" w:eastAsia="Times New Roman" w:hAnsi="Times New Roman" w:cs="Times New Roman"/>
                <w:b/>
                <w:sz w:val="24"/>
                <w:szCs w:val="24"/>
                <w:lang w:eastAsia="bg-BG"/>
              </w:rPr>
              <w:t>зискванията на предходното ниво</w:t>
            </w:r>
            <w:r w:rsidRPr="00C76074">
              <w:rPr>
                <w:rFonts w:ascii="Times New Roman" w:eastAsia="Times New Roman" w:hAnsi="Times New Roman" w:cs="Times New Roman"/>
                <w:b/>
                <w:sz w:val="24"/>
                <w:szCs w:val="24"/>
                <w:lang w:eastAsia="bg-BG"/>
              </w:rPr>
              <w:t>, но освен това са налице и следните  обстоятелства, , както следва:</w:t>
            </w:r>
          </w:p>
          <w:p w:rsidR="003B2D35" w:rsidRPr="00C76074" w:rsidRDefault="003B2D35" w:rsidP="004678B0">
            <w:pPr>
              <w:spacing w:after="0" w:line="240" w:lineRule="auto"/>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От предложения начин на изпълнение на настоящата обществена поръчка може чрез експертна оце</w:t>
            </w:r>
            <w:r>
              <w:rPr>
                <w:rFonts w:ascii="Times New Roman" w:eastAsia="Times New Roman" w:hAnsi="Times New Roman" w:cs="Times New Roman"/>
                <w:sz w:val="24"/>
                <w:szCs w:val="24"/>
                <w:lang w:eastAsia="bg-BG"/>
              </w:rPr>
              <w:t>нка да се обоснове извод, че са налице аргументирани,</w:t>
            </w:r>
            <w:r w:rsidRPr="00C76074">
              <w:rPr>
                <w:rFonts w:ascii="Times New Roman" w:eastAsia="Times New Roman" w:hAnsi="Times New Roman" w:cs="Times New Roman"/>
                <w:sz w:val="24"/>
                <w:szCs w:val="24"/>
                <w:lang w:eastAsia="bg-BG"/>
              </w:rPr>
              <w:t xml:space="preserve"> адекватни</w:t>
            </w:r>
            <w:r>
              <w:rPr>
                <w:rFonts w:ascii="Times New Roman" w:eastAsia="Times New Roman" w:hAnsi="Times New Roman" w:cs="Times New Roman"/>
                <w:sz w:val="24"/>
                <w:szCs w:val="24"/>
                <w:lang w:eastAsia="bg-BG"/>
              </w:rPr>
              <w:t xml:space="preserve"> и с  качествен ефект</w:t>
            </w:r>
            <w:r w:rsidRPr="00C76074">
              <w:rPr>
                <w:rFonts w:ascii="Times New Roman" w:eastAsia="Times New Roman" w:hAnsi="Times New Roman" w:cs="Times New Roman"/>
                <w:sz w:val="24"/>
                <w:szCs w:val="24"/>
                <w:lang w:eastAsia="bg-BG"/>
              </w:rPr>
              <w:t xml:space="preserve"> предложения за</w:t>
            </w:r>
            <w:r>
              <w:rPr>
                <w:rFonts w:ascii="Times New Roman" w:eastAsia="Times New Roman" w:hAnsi="Times New Roman" w:cs="Times New Roman"/>
                <w:sz w:val="24"/>
                <w:szCs w:val="24"/>
                <w:lang w:eastAsia="bg-BG"/>
              </w:rPr>
              <w:t xml:space="preserve"> качествени мерки </w:t>
            </w:r>
            <w:r w:rsidRPr="00991FDC">
              <w:rPr>
                <w:rFonts w:ascii="Times New Roman" w:eastAsia="Times New Roman" w:hAnsi="Times New Roman" w:cs="Times New Roman"/>
                <w:b/>
                <w:sz w:val="24"/>
                <w:szCs w:val="24"/>
                <w:lang w:val="en-US" w:eastAsia="bg-BG"/>
              </w:rPr>
              <w:t>(</w:t>
            </w:r>
            <w:r w:rsidRPr="00991FDC">
              <w:rPr>
                <w:rFonts w:ascii="Times New Roman" w:eastAsia="Times New Roman" w:hAnsi="Times New Roman" w:cs="Times New Roman"/>
                <w:b/>
                <w:sz w:val="24"/>
                <w:szCs w:val="24"/>
                <w:lang w:eastAsia="bg-BG"/>
              </w:rPr>
              <w:t>минимум по 2</w:t>
            </w:r>
            <w:r w:rsidRPr="00991FDC">
              <w:rPr>
                <w:rFonts w:ascii="Times New Roman" w:eastAsia="Times New Roman" w:hAnsi="Times New Roman" w:cs="Times New Roman"/>
                <w:b/>
                <w:sz w:val="24"/>
                <w:szCs w:val="24"/>
                <w:lang w:val="en-US" w:eastAsia="bg-BG"/>
              </w:rPr>
              <w:t>)</w:t>
            </w:r>
            <w:r>
              <w:rPr>
                <w:rFonts w:ascii="Times New Roman" w:eastAsia="Times New Roman" w:hAnsi="Times New Roman" w:cs="Times New Roman"/>
                <w:b/>
                <w:sz w:val="24"/>
                <w:szCs w:val="24"/>
                <w:lang w:eastAsia="bg-BG"/>
              </w:rPr>
              <w:t xml:space="preserve"> </w:t>
            </w:r>
            <w:r w:rsidRPr="00C76074">
              <w:rPr>
                <w:rFonts w:ascii="Times New Roman" w:eastAsia="Times New Roman" w:hAnsi="Times New Roman" w:cs="Times New Roman"/>
                <w:b/>
                <w:sz w:val="24"/>
                <w:szCs w:val="24"/>
                <w:u w:val="single"/>
                <w:lang w:eastAsia="bg-BG"/>
              </w:rPr>
              <w:t>в две</w:t>
            </w:r>
            <w:r>
              <w:rPr>
                <w:rFonts w:ascii="Times New Roman" w:eastAsia="Times New Roman" w:hAnsi="Times New Roman" w:cs="Times New Roman"/>
                <w:sz w:val="24"/>
                <w:szCs w:val="24"/>
                <w:lang w:eastAsia="bg-BG"/>
              </w:rPr>
              <w:t xml:space="preserve"> от горепосочените 3</w:t>
            </w:r>
            <w:r w:rsidRPr="00C76074">
              <w:rPr>
                <w:rFonts w:ascii="Times New Roman" w:eastAsia="Times New Roman" w:hAnsi="Times New Roman" w:cs="Times New Roman"/>
                <w:sz w:val="24"/>
                <w:szCs w:val="24"/>
                <w:lang w:eastAsia="bg-BG"/>
              </w:rPr>
              <w:t xml:space="preserve"> направления.</w:t>
            </w:r>
            <w:r>
              <w:rPr>
                <w:rFonts w:ascii="Times New Roman" w:eastAsia="Times New Roman" w:hAnsi="Times New Roman" w:cs="Times New Roman"/>
                <w:sz w:val="24"/>
                <w:szCs w:val="24"/>
                <w:lang w:eastAsia="bg-BG"/>
              </w:rPr>
              <w:t xml:space="preserve"> </w:t>
            </w:r>
            <w:r w:rsidRPr="005731E3">
              <w:rPr>
                <w:rFonts w:ascii="Times New Roman" w:eastAsia="Times New Roman" w:hAnsi="Times New Roman" w:cs="Times New Roman"/>
                <w:sz w:val="24"/>
                <w:szCs w:val="24"/>
                <w:lang w:eastAsia="bg-BG"/>
              </w:rPr>
              <w:t>Експертният извод е изведен на база изследване на съвкупността от посочените от участника качествени мерки и при спазване на гореизложените в методиката дефиниции и условия.</w:t>
            </w:r>
          </w:p>
          <w:p w:rsidR="003B2D35" w:rsidRPr="00C76074" w:rsidRDefault="003B2D35" w:rsidP="004678B0">
            <w:pPr>
              <w:spacing w:after="0" w:line="240" w:lineRule="auto"/>
              <w:jc w:val="both"/>
              <w:rPr>
                <w:rFonts w:ascii="Times New Roman" w:eastAsia="Times New Roman" w:hAnsi="Times New Roman" w:cs="Times New Roman"/>
                <w:sz w:val="24"/>
                <w:szCs w:val="24"/>
                <w:lang w:eastAsia="bg-BG"/>
              </w:rPr>
            </w:pPr>
          </w:p>
        </w:tc>
        <w:tc>
          <w:tcPr>
            <w:tcW w:w="988" w:type="dxa"/>
            <w:gridSpan w:val="2"/>
            <w:tcBorders>
              <w:top w:val="single" w:sz="4" w:space="0" w:color="auto"/>
              <w:left w:val="single" w:sz="4" w:space="0" w:color="auto"/>
              <w:bottom w:val="single" w:sz="4" w:space="0" w:color="auto"/>
              <w:right w:val="single" w:sz="4" w:space="0" w:color="auto"/>
            </w:tcBorders>
            <w:vAlign w:val="center"/>
          </w:tcPr>
          <w:p w:rsidR="003B2D35" w:rsidRPr="00C76074" w:rsidRDefault="003A1730" w:rsidP="004678B0">
            <w:pPr>
              <w:spacing w:before="240" w:after="0" w:line="240" w:lineRule="auto"/>
              <w:jc w:val="center"/>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35</w:t>
            </w:r>
          </w:p>
        </w:tc>
      </w:tr>
      <w:tr w:rsidR="003B2D35" w:rsidRPr="00C76074" w:rsidTr="003B2D35">
        <w:trPr>
          <w:gridAfter w:val="1"/>
          <w:wAfter w:w="457" w:type="dxa"/>
        </w:trPr>
        <w:tc>
          <w:tcPr>
            <w:tcW w:w="8619" w:type="dxa"/>
            <w:tcBorders>
              <w:top w:val="single" w:sz="4" w:space="0" w:color="auto"/>
              <w:left w:val="single" w:sz="4" w:space="0" w:color="auto"/>
              <w:bottom w:val="single" w:sz="4" w:space="0" w:color="auto"/>
              <w:right w:val="single" w:sz="4" w:space="0" w:color="auto"/>
            </w:tcBorders>
          </w:tcPr>
          <w:p w:rsidR="003B2D35" w:rsidRDefault="003B2D35" w:rsidP="004678B0">
            <w:pPr>
              <w:spacing w:after="0" w:line="240" w:lineRule="auto"/>
              <w:jc w:val="both"/>
              <w:rPr>
                <w:rFonts w:ascii="Times New Roman" w:eastAsia="Times New Roman" w:hAnsi="Times New Roman" w:cs="Times New Roman"/>
                <w:b/>
                <w:sz w:val="24"/>
                <w:szCs w:val="24"/>
                <w:u w:val="single"/>
                <w:lang w:eastAsia="bg-BG"/>
              </w:rPr>
            </w:pPr>
          </w:p>
          <w:p w:rsidR="003B2D35" w:rsidRPr="00C76074" w:rsidRDefault="003B2D35" w:rsidP="004678B0">
            <w:pPr>
              <w:spacing w:after="0" w:line="240" w:lineRule="auto"/>
              <w:jc w:val="both"/>
              <w:rPr>
                <w:rFonts w:ascii="Times New Roman" w:eastAsia="Times New Roman" w:hAnsi="Times New Roman" w:cs="Times New Roman"/>
                <w:b/>
                <w:sz w:val="24"/>
                <w:szCs w:val="24"/>
                <w:u w:val="single"/>
                <w:lang w:eastAsia="bg-BG"/>
              </w:rPr>
            </w:pPr>
            <w:r w:rsidRPr="00C76074">
              <w:rPr>
                <w:rFonts w:ascii="Times New Roman" w:eastAsia="Times New Roman" w:hAnsi="Times New Roman" w:cs="Times New Roman"/>
                <w:b/>
                <w:sz w:val="24"/>
                <w:szCs w:val="24"/>
                <w:u w:val="single"/>
                <w:lang w:eastAsia="bg-BG"/>
              </w:rPr>
              <w:t>Четвърто ниво на изпълнение</w:t>
            </w:r>
          </w:p>
          <w:p w:rsidR="003B2D35" w:rsidRPr="00C76074" w:rsidRDefault="003B2D35" w:rsidP="004678B0">
            <w:pPr>
              <w:spacing w:before="240"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Точките за настоящото четвърто</w:t>
            </w:r>
            <w:r w:rsidRPr="00C76074">
              <w:rPr>
                <w:rFonts w:ascii="Times New Roman" w:eastAsia="Times New Roman" w:hAnsi="Times New Roman" w:cs="Times New Roman"/>
                <w:b/>
                <w:sz w:val="24"/>
                <w:szCs w:val="24"/>
                <w:lang w:eastAsia="bg-BG"/>
              </w:rPr>
              <w:t xml:space="preserve"> ниво се присъждат на участник, за когото са налице предпоставки за присъждане на точки по предходните нива, като </w:t>
            </w:r>
            <w:r>
              <w:rPr>
                <w:rFonts w:ascii="Times New Roman" w:eastAsia="Times New Roman" w:hAnsi="Times New Roman" w:cs="Times New Roman"/>
                <w:b/>
                <w:sz w:val="24"/>
                <w:szCs w:val="24"/>
                <w:lang w:eastAsia="bg-BG"/>
              </w:rPr>
              <w:t>допълнително е налице и следното  обстоятелство</w:t>
            </w:r>
            <w:r w:rsidRPr="00C76074">
              <w:rPr>
                <w:rFonts w:ascii="Times New Roman" w:eastAsia="Times New Roman" w:hAnsi="Times New Roman" w:cs="Times New Roman"/>
                <w:b/>
                <w:sz w:val="24"/>
                <w:szCs w:val="24"/>
                <w:lang w:eastAsia="bg-BG"/>
              </w:rPr>
              <w:t>:</w:t>
            </w:r>
          </w:p>
          <w:p w:rsidR="003B2D35" w:rsidRPr="00C76074" w:rsidRDefault="003B2D35" w:rsidP="004678B0">
            <w:pPr>
              <w:spacing w:after="0" w:line="240" w:lineRule="auto"/>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От предложения начин на изпълнение на настоящата обществена поръчка може чрез експертна оценка да се обоснове и</w:t>
            </w:r>
            <w:r>
              <w:rPr>
                <w:rFonts w:ascii="Times New Roman" w:eastAsia="Times New Roman" w:hAnsi="Times New Roman" w:cs="Times New Roman"/>
                <w:sz w:val="24"/>
                <w:szCs w:val="24"/>
                <w:lang w:eastAsia="bg-BG"/>
              </w:rPr>
              <w:t>звод, че са налице аргументирани,</w:t>
            </w:r>
            <w:r w:rsidRPr="00C76074">
              <w:rPr>
                <w:rFonts w:ascii="Times New Roman" w:eastAsia="Times New Roman" w:hAnsi="Times New Roman" w:cs="Times New Roman"/>
                <w:sz w:val="24"/>
                <w:szCs w:val="24"/>
                <w:lang w:eastAsia="bg-BG"/>
              </w:rPr>
              <w:t xml:space="preserve"> адекватни</w:t>
            </w:r>
            <w:r>
              <w:rPr>
                <w:rFonts w:ascii="Times New Roman" w:eastAsia="Times New Roman" w:hAnsi="Times New Roman" w:cs="Times New Roman"/>
                <w:sz w:val="24"/>
                <w:szCs w:val="24"/>
                <w:lang w:eastAsia="bg-BG"/>
              </w:rPr>
              <w:t xml:space="preserve"> и с качествен ефект</w:t>
            </w:r>
            <w:r w:rsidRPr="00C76074">
              <w:rPr>
                <w:rFonts w:ascii="Times New Roman" w:eastAsia="Times New Roman" w:hAnsi="Times New Roman" w:cs="Times New Roman"/>
                <w:sz w:val="24"/>
                <w:szCs w:val="24"/>
                <w:lang w:eastAsia="bg-BG"/>
              </w:rPr>
              <w:t xml:space="preserve"> предложения за</w:t>
            </w:r>
            <w:r>
              <w:rPr>
                <w:rFonts w:ascii="Times New Roman" w:eastAsia="Times New Roman" w:hAnsi="Times New Roman" w:cs="Times New Roman"/>
                <w:sz w:val="24"/>
                <w:szCs w:val="24"/>
                <w:lang w:eastAsia="bg-BG"/>
              </w:rPr>
              <w:t xml:space="preserve"> качествени мерки </w:t>
            </w:r>
            <w:r w:rsidRPr="00991FDC">
              <w:rPr>
                <w:rFonts w:ascii="Times New Roman" w:eastAsia="Times New Roman" w:hAnsi="Times New Roman" w:cs="Times New Roman"/>
                <w:b/>
                <w:sz w:val="24"/>
                <w:szCs w:val="24"/>
                <w:lang w:val="en-US" w:eastAsia="bg-BG"/>
              </w:rPr>
              <w:t>(</w:t>
            </w:r>
            <w:r w:rsidRPr="00991FDC">
              <w:rPr>
                <w:rFonts w:ascii="Times New Roman" w:eastAsia="Times New Roman" w:hAnsi="Times New Roman" w:cs="Times New Roman"/>
                <w:b/>
                <w:sz w:val="24"/>
                <w:szCs w:val="24"/>
                <w:lang w:eastAsia="bg-BG"/>
              </w:rPr>
              <w:t>минимум по 2</w:t>
            </w:r>
            <w:r w:rsidRPr="00991FDC">
              <w:rPr>
                <w:rFonts w:ascii="Times New Roman" w:eastAsia="Times New Roman" w:hAnsi="Times New Roman" w:cs="Times New Roman"/>
                <w:b/>
                <w:sz w:val="24"/>
                <w:szCs w:val="24"/>
                <w:lang w:val="en-US" w:eastAsia="bg-BG"/>
              </w:rPr>
              <w:t>)</w:t>
            </w:r>
            <w:r>
              <w:rPr>
                <w:rFonts w:ascii="Times New Roman" w:eastAsia="Times New Roman" w:hAnsi="Times New Roman" w:cs="Times New Roman"/>
                <w:b/>
                <w:sz w:val="24"/>
                <w:szCs w:val="24"/>
                <w:lang w:eastAsia="bg-BG"/>
              </w:rPr>
              <w:t xml:space="preserve"> </w:t>
            </w:r>
            <w:r w:rsidRPr="00C76074">
              <w:rPr>
                <w:rFonts w:ascii="Times New Roman" w:eastAsia="Times New Roman" w:hAnsi="Times New Roman" w:cs="Times New Roman"/>
                <w:b/>
                <w:sz w:val="24"/>
                <w:szCs w:val="24"/>
                <w:u w:val="single"/>
                <w:lang w:eastAsia="bg-BG"/>
              </w:rPr>
              <w:t>в</w:t>
            </w:r>
            <w:r>
              <w:rPr>
                <w:rFonts w:ascii="Times New Roman" w:eastAsia="Times New Roman" w:hAnsi="Times New Roman" w:cs="Times New Roman"/>
                <w:b/>
                <w:sz w:val="24"/>
                <w:szCs w:val="24"/>
                <w:u w:val="single"/>
                <w:lang w:eastAsia="bg-BG"/>
              </w:rPr>
              <w:t>ъв всички</w:t>
            </w:r>
            <w:r w:rsidRPr="00C76074">
              <w:rPr>
                <w:rFonts w:ascii="Times New Roman" w:eastAsia="Times New Roman" w:hAnsi="Times New Roman" w:cs="Times New Roman"/>
                <w:b/>
                <w:sz w:val="24"/>
                <w:szCs w:val="24"/>
                <w:u w:val="single"/>
                <w:lang w:eastAsia="bg-BG"/>
              </w:rPr>
              <w:t xml:space="preserve"> три</w:t>
            </w:r>
            <w:r>
              <w:rPr>
                <w:rFonts w:ascii="Times New Roman" w:eastAsia="Times New Roman" w:hAnsi="Times New Roman" w:cs="Times New Roman"/>
                <w:sz w:val="24"/>
                <w:szCs w:val="24"/>
                <w:lang w:eastAsia="bg-BG"/>
              </w:rPr>
              <w:t xml:space="preserve"> от горепосочените</w:t>
            </w:r>
            <w:r w:rsidRPr="00C76074">
              <w:rPr>
                <w:rFonts w:ascii="Times New Roman" w:eastAsia="Times New Roman" w:hAnsi="Times New Roman" w:cs="Times New Roman"/>
                <w:sz w:val="24"/>
                <w:szCs w:val="24"/>
                <w:lang w:eastAsia="bg-BG"/>
              </w:rPr>
              <w:t xml:space="preserve"> направления</w:t>
            </w:r>
            <w:r>
              <w:rPr>
                <w:rFonts w:ascii="Times New Roman" w:eastAsia="Times New Roman" w:hAnsi="Times New Roman" w:cs="Times New Roman"/>
                <w:sz w:val="24"/>
                <w:szCs w:val="24"/>
                <w:lang w:eastAsia="bg-BG"/>
              </w:rPr>
              <w:t xml:space="preserve">. </w:t>
            </w:r>
            <w:r w:rsidRPr="005731E3">
              <w:rPr>
                <w:rFonts w:ascii="Times New Roman" w:eastAsia="Times New Roman" w:hAnsi="Times New Roman" w:cs="Times New Roman"/>
                <w:sz w:val="24"/>
                <w:szCs w:val="24"/>
                <w:lang w:eastAsia="bg-BG"/>
              </w:rPr>
              <w:t xml:space="preserve">Експертният извод е изведен на база изследване на съвкупността от посочените от участника качествени </w:t>
            </w:r>
            <w:r w:rsidRPr="005731E3">
              <w:rPr>
                <w:rFonts w:ascii="Times New Roman" w:eastAsia="Times New Roman" w:hAnsi="Times New Roman" w:cs="Times New Roman"/>
                <w:sz w:val="24"/>
                <w:szCs w:val="24"/>
                <w:lang w:eastAsia="bg-BG"/>
              </w:rPr>
              <w:lastRenderedPageBreak/>
              <w:t>мерки и при спазване на гореизложените в методиката дефиниции и условия.</w:t>
            </w:r>
            <w:r w:rsidRPr="00C76074">
              <w:rPr>
                <w:rFonts w:ascii="Times New Roman" w:eastAsia="Times New Roman" w:hAnsi="Times New Roman" w:cs="Times New Roman"/>
                <w:sz w:val="24"/>
                <w:szCs w:val="24"/>
                <w:lang w:eastAsia="bg-BG"/>
              </w:rPr>
              <w:t>.</w:t>
            </w:r>
          </w:p>
          <w:p w:rsidR="003B2D35" w:rsidRPr="00C76074" w:rsidRDefault="003B2D35" w:rsidP="004678B0">
            <w:pPr>
              <w:spacing w:after="0" w:line="240" w:lineRule="auto"/>
              <w:jc w:val="both"/>
              <w:rPr>
                <w:rFonts w:ascii="Times New Roman" w:eastAsia="Times New Roman" w:hAnsi="Times New Roman" w:cs="Times New Roman"/>
                <w:sz w:val="24"/>
                <w:szCs w:val="24"/>
                <w:lang w:eastAsia="bg-BG"/>
              </w:rPr>
            </w:pPr>
          </w:p>
        </w:tc>
        <w:tc>
          <w:tcPr>
            <w:tcW w:w="988" w:type="dxa"/>
            <w:gridSpan w:val="2"/>
            <w:tcBorders>
              <w:top w:val="single" w:sz="4" w:space="0" w:color="auto"/>
              <w:left w:val="single" w:sz="4" w:space="0" w:color="auto"/>
              <w:bottom w:val="single" w:sz="4" w:space="0" w:color="auto"/>
              <w:right w:val="single" w:sz="4" w:space="0" w:color="auto"/>
            </w:tcBorders>
            <w:vAlign w:val="center"/>
          </w:tcPr>
          <w:p w:rsidR="003B2D35" w:rsidRPr="00C76074" w:rsidRDefault="003B2D35" w:rsidP="004678B0">
            <w:pPr>
              <w:spacing w:before="240" w:after="0" w:line="240" w:lineRule="auto"/>
              <w:jc w:val="center"/>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lastRenderedPageBreak/>
              <w:t>50</w:t>
            </w:r>
          </w:p>
        </w:tc>
      </w:tr>
    </w:tbl>
    <w:p w:rsidR="00177C5F" w:rsidRDefault="00177C5F" w:rsidP="00177C5F">
      <w:pPr>
        <w:spacing w:before="240"/>
        <w:ind w:left="720"/>
        <w:contextualSpacing/>
        <w:rPr>
          <w:rFonts w:ascii="Times New Roman" w:eastAsia="Times New Roman" w:hAnsi="Times New Roman" w:cs="Times New Roman"/>
          <w:b/>
          <w:sz w:val="24"/>
          <w:szCs w:val="24"/>
          <w:u w:val="single"/>
        </w:rPr>
      </w:pPr>
    </w:p>
    <w:p w:rsidR="00177C5F" w:rsidRPr="00C76074" w:rsidRDefault="00177C5F" w:rsidP="00177C5F">
      <w:pPr>
        <w:spacing w:before="240"/>
        <w:ind w:left="720"/>
        <w:contextualSpacing/>
        <w:rPr>
          <w:rFonts w:ascii="Times New Roman" w:eastAsia="Times New Roman" w:hAnsi="Times New Roman" w:cs="Times New Roman"/>
          <w:b/>
          <w:sz w:val="24"/>
          <w:szCs w:val="24"/>
          <w:u w:val="single"/>
        </w:rPr>
      </w:pPr>
    </w:p>
    <w:p w:rsidR="00C53F9B" w:rsidRPr="00C53F9B" w:rsidRDefault="00177C5F" w:rsidP="00C53F9B">
      <w:pPr>
        <w:numPr>
          <w:ilvl w:val="1"/>
          <w:numId w:val="3"/>
        </w:numPr>
        <w:spacing w:before="240" w:after="0" w:line="240" w:lineRule="auto"/>
        <w:contextualSpacing/>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b/>
          <w:sz w:val="24"/>
          <w:szCs w:val="24"/>
          <w:u w:val="single"/>
        </w:rPr>
        <w:t>Показател „ПРЕДЛАГАНА ЦЕНА ” – П2</w:t>
      </w:r>
    </w:p>
    <w:p w:rsidR="008A4ADB" w:rsidRPr="008A4ADB" w:rsidRDefault="008A4ADB" w:rsidP="008A4ADB">
      <w:pPr>
        <w:spacing w:before="240" w:after="0" w:line="240" w:lineRule="auto"/>
        <w:ind w:firstLine="360"/>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Показателят </w:t>
      </w:r>
      <w:r w:rsidRPr="008A4ADB">
        <w:rPr>
          <w:rFonts w:ascii="Times New Roman" w:eastAsia="Times New Roman" w:hAnsi="Times New Roman" w:cs="Times New Roman"/>
          <w:b/>
          <w:sz w:val="24"/>
          <w:szCs w:val="24"/>
          <w:lang w:eastAsia="bg-BG"/>
        </w:rPr>
        <w:t>П2</w:t>
      </w:r>
      <w:r w:rsidRPr="008A4ADB">
        <w:rPr>
          <w:rFonts w:ascii="Times New Roman" w:eastAsia="Times New Roman" w:hAnsi="Times New Roman" w:cs="Times New Roman"/>
          <w:sz w:val="24"/>
          <w:szCs w:val="24"/>
          <w:lang w:eastAsia="bg-BG"/>
        </w:rPr>
        <w:t xml:space="preserve"> се формира като</w:t>
      </w:r>
      <w:r w:rsidR="003E1754">
        <w:rPr>
          <w:rFonts w:ascii="Times New Roman" w:eastAsia="Times New Roman" w:hAnsi="Times New Roman" w:cs="Times New Roman"/>
          <w:sz w:val="24"/>
          <w:szCs w:val="24"/>
          <w:lang w:eastAsia="bg-BG"/>
        </w:rPr>
        <w:t xml:space="preserve"> получаване на оценка от</w:t>
      </w:r>
      <w:r w:rsidRPr="008A4ADB">
        <w:rPr>
          <w:rFonts w:ascii="Times New Roman" w:eastAsia="Times New Roman" w:hAnsi="Times New Roman" w:cs="Times New Roman"/>
          <w:sz w:val="24"/>
          <w:szCs w:val="24"/>
          <w:lang w:eastAsia="bg-BG"/>
        </w:rPr>
        <w:t xml:space="preserve"> сбор</w:t>
      </w:r>
      <w:r w:rsidR="003E1754">
        <w:rPr>
          <w:rFonts w:ascii="Times New Roman" w:eastAsia="Times New Roman" w:hAnsi="Times New Roman" w:cs="Times New Roman"/>
          <w:sz w:val="24"/>
          <w:szCs w:val="24"/>
          <w:lang w:eastAsia="bg-BG"/>
        </w:rPr>
        <w:t>а</w:t>
      </w:r>
      <w:r w:rsidRPr="008A4ADB">
        <w:rPr>
          <w:rFonts w:ascii="Times New Roman" w:eastAsia="Times New Roman" w:hAnsi="Times New Roman" w:cs="Times New Roman"/>
          <w:sz w:val="24"/>
          <w:szCs w:val="24"/>
          <w:lang w:eastAsia="bg-BG"/>
        </w:rPr>
        <w:t xml:space="preserve"> от </w:t>
      </w:r>
      <w:r w:rsidR="00512539">
        <w:rPr>
          <w:rFonts w:ascii="Times New Roman" w:eastAsia="Times New Roman" w:hAnsi="Times New Roman" w:cs="Times New Roman"/>
          <w:sz w:val="24"/>
          <w:szCs w:val="24"/>
          <w:lang w:eastAsia="bg-BG"/>
        </w:rPr>
        <w:t>общите цени</w:t>
      </w:r>
      <w:r w:rsidRPr="008A4ADB">
        <w:rPr>
          <w:rFonts w:ascii="Times New Roman" w:eastAsia="Times New Roman" w:hAnsi="Times New Roman" w:cs="Times New Roman"/>
          <w:sz w:val="24"/>
          <w:szCs w:val="24"/>
          <w:lang w:eastAsia="bg-BG"/>
        </w:rPr>
        <w:t xml:space="preserve"> по отделните гр</w:t>
      </w:r>
      <w:r w:rsidR="00512539">
        <w:rPr>
          <w:rFonts w:ascii="Times New Roman" w:eastAsia="Times New Roman" w:hAnsi="Times New Roman" w:cs="Times New Roman"/>
          <w:sz w:val="24"/>
          <w:szCs w:val="24"/>
          <w:lang w:eastAsia="bg-BG"/>
        </w:rPr>
        <w:t>упи работи (К1, К2, К3, К4, К5,</w:t>
      </w:r>
      <w:r w:rsidRPr="008A4ADB">
        <w:rPr>
          <w:rFonts w:ascii="Times New Roman" w:eastAsia="Times New Roman" w:hAnsi="Times New Roman" w:cs="Times New Roman"/>
          <w:sz w:val="24"/>
          <w:szCs w:val="24"/>
          <w:lang w:eastAsia="bg-BG"/>
        </w:rPr>
        <w:t xml:space="preserve"> К6</w:t>
      </w:r>
      <w:r w:rsidR="00512539">
        <w:rPr>
          <w:rFonts w:ascii="Times New Roman" w:eastAsia="Times New Roman" w:hAnsi="Times New Roman" w:cs="Times New Roman"/>
          <w:sz w:val="24"/>
          <w:szCs w:val="24"/>
          <w:lang w:eastAsia="bg-BG"/>
        </w:rPr>
        <w:t>, К7, К8 и К9</w:t>
      </w:r>
      <w:r w:rsidRPr="008A4ADB">
        <w:rPr>
          <w:rFonts w:ascii="Times New Roman" w:eastAsia="Times New Roman" w:hAnsi="Times New Roman" w:cs="Times New Roman"/>
          <w:sz w:val="24"/>
          <w:szCs w:val="24"/>
          <w:lang w:eastAsia="bg-BG"/>
        </w:rPr>
        <w:t>),</w:t>
      </w:r>
      <w:r w:rsidR="00512539">
        <w:rPr>
          <w:rFonts w:ascii="Times New Roman" w:eastAsia="Times New Roman" w:hAnsi="Times New Roman" w:cs="Times New Roman"/>
          <w:sz w:val="24"/>
          <w:szCs w:val="24"/>
          <w:lang w:eastAsia="bg-BG"/>
        </w:rPr>
        <w:t xml:space="preserve"> </w:t>
      </w:r>
      <w:r w:rsidRPr="008A4ADB">
        <w:rPr>
          <w:rFonts w:ascii="Times New Roman" w:eastAsia="Times New Roman" w:hAnsi="Times New Roman" w:cs="Times New Roman"/>
          <w:sz w:val="24"/>
          <w:szCs w:val="24"/>
          <w:lang w:eastAsia="bg-BG"/>
        </w:rPr>
        <w:t xml:space="preserve">където: </w:t>
      </w:r>
    </w:p>
    <w:p w:rsidR="008A4ADB" w:rsidRPr="008A4ADB" w:rsidRDefault="008A4ADB" w:rsidP="008A4ADB">
      <w:pPr>
        <w:spacing w:before="240" w:after="0" w:line="240" w:lineRule="auto"/>
        <w:jc w:val="both"/>
        <w:rPr>
          <w:rFonts w:ascii="Times New Roman" w:eastAsia="Times New Roman" w:hAnsi="Times New Roman" w:cs="Times New Roman"/>
          <w:sz w:val="24"/>
          <w:szCs w:val="24"/>
          <w:lang w:eastAsia="bg-BG"/>
        </w:rPr>
      </w:pPr>
      <w:r w:rsidRPr="008A4ADB">
        <w:rPr>
          <w:rFonts w:ascii="Times New Roman" w:eastAsia="Times New Roman" w:hAnsi="Times New Roman" w:cs="Times New Roman"/>
          <w:sz w:val="24"/>
          <w:szCs w:val="24"/>
          <w:lang w:eastAsia="bg-BG"/>
        </w:rPr>
        <w:t xml:space="preserve">К1- </w:t>
      </w:r>
      <w:r w:rsidR="00B456AB">
        <w:rPr>
          <w:rFonts w:ascii="Times New Roman" w:eastAsia="Times New Roman" w:hAnsi="Times New Roman" w:cs="Times New Roman"/>
          <w:sz w:val="24"/>
          <w:szCs w:val="24"/>
          <w:lang w:eastAsia="bg-BG"/>
        </w:rPr>
        <w:t>Обща цена</w:t>
      </w:r>
      <w:r w:rsidRPr="008A4ADB">
        <w:rPr>
          <w:rFonts w:ascii="Times New Roman" w:eastAsia="Times New Roman" w:hAnsi="Times New Roman" w:cs="Times New Roman"/>
          <w:sz w:val="24"/>
          <w:szCs w:val="24"/>
          <w:lang w:eastAsia="bg-BG"/>
        </w:rPr>
        <w:t xml:space="preserve"> по </w:t>
      </w:r>
      <w:r w:rsidR="00523B70">
        <w:rPr>
          <w:rFonts w:ascii="Times New Roman" w:eastAsia="Times New Roman" w:hAnsi="Times New Roman" w:cs="Times New Roman"/>
          <w:sz w:val="24"/>
          <w:szCs w:val="24"/>
          <w:lang w:eastAsia="bg-BG"/>
        </w:rPr>
        <w:t>Част Първа</w:t>
      </w:r>
      <w:r w:rsidRPr="008A4ADB">
        <w:rPr>
          <w:rFonts w:ascii="Times New Roman" w:eastAsia="Times New Roman" w:hAnsi="Times New Roman" w:cs="Times New Roman"/>
          <w:sz w:val="24"/>
          <w:szCs w:val="24"/>
          <w:lang w:eastAsia="bg-BG"/>
        </w:rPr>
        <w:t xml:space="preserve"> „</w:t>
      </w:r>
      <w:r w:rsidR="00523B70">
        <w:rPr>
          <w:rFonts w:ascii="Times New Roman" w:eastAsia="Times New Roman" w:hAnsi="Times New Roman" w:cs="Times New Roman"/>
          <w:sz w:val="24"/>
          <w:szCs w:val="24"/>
          <w:lang w:eastAsia="bg-BG"/>
        </w:rPr>
        <w:t>СК</w:t>
      </w:r>
      <w:r w:rsidRPr="008A4ADB">
        <w:rPr>
          <w:rFonts w:ascii="Times New Roman" w:eastAsia="Times New Roman" w:hAnsi="Times New Roman" w:cs="Times New Roman"/>
          <w:sz w:val="24"/>
          <w:szCs w:val="24"/>
          <w:lang w:eastAsia="bg-BG"/>
        </w:rPr>
        <w:t>“</w:t>
      </w:r>
    </w:p>
    <w:p w:rsidR="008A4ADB" w:rsidRPr="008A4ADB" w:rsidRDefault="00523B70" w:rsidP="008A4ADB">
      <w:pPr>
        <w:spacing w:before="240"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К2- </w:t>
      </w:r>
      <w:r w:rsidR="003E1221" w:rsidRPr="003E1221">
        <w:rPr>
          <w:rFonts w:ascii="Times New Roman" w:eastAsia="Times New Roman" w:hAnsi="Times New Roman" w:cs="Times New Roman"/>
          <w:sz w:val="24"/>
          <w:szCs w:val="24"/>
          <w:lang w:eastAsia="bg-BG"/>
        </w:rPr>
        <w:t xml:space="preserve">Обща цена </w:t>
      </w:r>
      <w:r>
        <w:rPr>
          <w:rFonts w:ascii="Times New Roman" w:eastAsia="Times New Roman" w:hAnsi="Times New Roman" w:cs="Times New Roman"/>
          <w:sz w:val="24"/>
          <w:szCs w:val="24"/>
          <w:lang w:eastAsia="bg-BG"/>
        </w:rPr>
        <w:t>по Част Втора</w:t>
      </w:r>
      <w:r w:rsidR="008A4ADB" w:rsidRPr="008A4ADB">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АС</w:t>
      </w:r>
      <w:r w:rsidR="008A4ADB" w:rsidRPr="008A4ADB">
        <w:rPr>
          <w:rFonts w:ascii="Times New Roman" w:eastAsia="Times New Roman" w:hAnsi="Times New Roman" w:cs="Times New Roman"/>
          <w:sz w:val="24"/>
          <w:szCs w:val="24"/>
          <w:lang w:eastAsia="bg-BG"/>
        </w:rPr>
        <w:t>“</w:t>
      </w:r>
    </w:p>
    <w:p w:rsidR="008A4ADB" w:rsidRPr="008A4ADB" w:rsidRDefault="008A4ADB" w:rsidP="008A4ADB">
      <w:pPr>
        <w:spacing w:before="240" w:after="0" w:line="240" w:lineRule="auto"/>
        <w:jc w:val="both"/>
        <w:rPr>
          <w:rFonts w:ascii="Times New Roman" w:eastAsia="Times New Roman" w:hAnsi="Times New Roman" w:cs="Times New Roman"/>
          <w:sz w:val="24"/>
          <w:szCs w:val="24"/>
          <w:lang w:eastAsia="bg-BG"/>
        </w:rPr>
      </w:pPr>
      <w:r w:rsidRPr="008A4ADB">
        <w:rPr>
          <w:rFonts w:ascii="Times New Roman" w:eastAsia="Times New Roman" w:hAnsi="Times New Roman" w:cs="Times New Roman"/>
          <w:sz w:val="24"/>
          <w:szCs w:val="24"/>
          <w:lang w:eastAsia="bg-BG"/>
        </w:rPr>
        <w:t xml:space="preserve">К3- </w:t>
      </w:r>
      <w:r w:rsidR="00B35484" w:rsidRPr="00B35484">
        <w:rPr>
          <w:rFonts w:ascii="Times New Roman" w:eastAsia="Times New Roman" w:hAnsi="Times New Roman" w:cs="Times New Roman"/>
          <w:sz w:val="24"/>
          <w:szCs w:val="24"/>
          <w:lang w:eastAsia="bg-BG"/>
        </w:rPr>
        <w:t xml:space="preserve">Обща цена </w:t>
      </w:r>
      <w:r w:rsidRPr="008A4ADB">
        <w:rPr>
          <w:rFonts w:ascii="Times New Roman" w:eastAsia="Times New Roman" w:hAnsi="Times New Roman" w:cs="Times New Roman"/>
          <w:sz w:val="24"/>
          <w:szCs w:val="24"/>
          <w:lang w:eastAsia="bg-BG"/>
        </w:rPr>
        <w:t xml:space="preserve">по </w:t>
      </w:r>
      <w:r w:rsidR="004D08FC">
        <w:rPr>
          <w:rFonts w:ascii="Times New Roman" w:eastAsia="Times New Roman" w:hAnsi="Times New Roman" w:cs="Times New Roman"/>
          <w:sz w:val="24"/>
          <w:szCs w:val="24"/>
          <w:lang w:eastAsia="bg-BG"/>
        </w:rPr>
        <w:t>Част Трета</w:t>
      </w:r>
      <w:r w:rsidRPr="008A4ADB">
        <w:rPr>
          <w:rFonts w:ascii="Times New Roman" w:eastAsia="Times New Roman" w:hAnsi="Times New Roman" w:cs="Times New Roman"/>
          <w:sz w:val="24"/>
          <w:szCs w:val="24"/>
          <w:lang w:eastAsia="bg-BG"/>
        </w:rPr>
        <w:t xml:space="preserve"> „</w:t>
      </w:r>
      <w:r w:rsidR="004D08FC" w:rsidRPr="004D08FC">
        <w:rPr>
          <w:rFonts w:ascii="Times New Roman" w:eastAsia="Times New Roman" w:hAnsi="Times New Roman" w:cs="Times New Roman"/>
          <w:sz w:val="24"/>
          <w:szCs w:val="24"/>
          <w:lang w:eastAsia="bg-BG"/>
        </w:rPr>
        <w:t>ВиК вътрешна инсталация</w:t>
      </w:r>
      <w:r w:rsidRPr="008A4ADB">
        <w:rPr>
          <w:rFonts w:ascii="Times New Roman" w:eastAsia="Times New Roman" w:hAnsi="Times New Roman" w:cs="Times New Roman"/>
          <w:sz w:val="24"/>
          <w:szCs w:val="24"/>
          <w:lang w:eastAsia="bg-BG"/>
        </w:rPr>
        <w:t>“</w:t>
      </w:r>
    </w:p>
    <w:p w:rsidR="008A4ADB" w:rsidRPr="008A4ADB" w:rsidRDefault="008A4ADB" w:rsidP="008A4ADB">
      <w:pPr>
        <w:spacing w:before="240" w:after="0" w:line="240" w:lineRule="auto"/>
        <w:jc w:val="both"/>
        <w:rPr>
          <w:rFonts w:ascii="Times New Roman" w:eastAsia="Times New Roman" w:hAnsi="Times New Roman" w:cs="Times New Roman"/>
          <w:sz w:val="24"/>
          <w:szCs w:val="24"/>
          <w:lang w:eastAsia="bg-BG"/>
        </w:rPr>
      </w:pPr>
      <w:r w:rsidRPr="008A4ADB">
        <w:rPr>
          <w:rFonts w:ascii="Times New Roman" w:eastAsia="Times New Roman" w:hAnsi="Times New Roman" w:cs="Times New Roman"/>
          <w:sz w:val="24"/>
          <w:szCs w:val="24"/>
          <w:lang w:eastAsia="bg-BG"/>
        </w:rPr>
        <w:t xml:space="preserve">К4- </w:t>
      </w:r>
      <w:r w:rsidR="00B35484" w:rsidRPr="00B35484">
        <w:rPr>
          <w:rFonts w:ascii="Times New Roman" w:eastAsia="Times New Roman" w:hAnsi="Times New Roman" w:cs="Times New Roman"/>
          <w:sz w:val="24"/>
          <w:szCs w:val="24"/>
          <w:lang w:eastAsia="bg-BG"/>
        </w:rPr>
        <w:t xml:space="preserve">Обща цена </w:t>
      </w:r>
      <w:r w:rsidRPr="008A4ADB">
        <w:rPr>
          <w:rFonts w:ascii="Times New Roman" w:eastAsia="Times New Roman" w:hAnsi="Times New Roman" w:cs="Times New Roman"/>
          <w:sz w:val="24"/>
          <w:szCs w:val="24"/>
          <w:lang w:eastAsia="bg-BG"/>
        </w:rPr>
        <w:t xml:space="preserve">по </w:t>
      </w:r>
      <w:r w:rsidR="004D08FC">
        <w:rPr>
          <w:rFonts w:ascii="Times New Roman" w:eastAsia="Times New Roman" w:hAnsi="Times New Roman" w:cs="Times New Roman"/>
          <w:sz w:val="24"/>
          <w:szCs w:val="24"/>
          <w:lang w:eastAsia="bg-BG"/>
        </w:rPr>
        <w:t>Част Четвърта</w:t>
      </w:r>
      <w:r w:rsidRPr="008A4ADB">
        <w:rPr>
          <w:rFonts w:ascii="Times New Roman" w:eastAsia="Times New Roman" w:hAnsi="Times New Roman" w:cs="Times New Roman"/>
          <w:sz w:val="24"/>
          <w:szCs w:val="24"/>
          <w:lang w:eastAsia="bg-BG"/>
        </w:rPr>
        <w:t xml:space="preserve"> „</w:t>
      </w:r>
      <w:r w:rsidR="009F027B" w:rsidRPr="009F027B">
        <w:rPr>
          <w:rFonts w:ascii="Times New Roman" w:eastAsia="Times New Roman" w:hAnsi="Times New Roman" w:cs="Times New Roman"/>
          <w:sz w:val="24"/>
          <w:szCs w:val="24"/>
          <w:lang w:eastAsia="bg-BG"/>
        </w:rPr>
        <w:t>Ел. инсталации</w:t>
      </w:r>
      <w:r w:rsidRPr="008A4ADB">
        <w:rPr>
          <w:rFonts w:ascii="Times New Roman" w:eastAsia="Times New Roman" w:hAnsi="Times New Roman" w:cs="Times New Roman"/>
          <w:sz w:val="24"/>
          <w:szCs w:val="24"/>
          <w:lang w:eastAsia="bg-BG"/>
        </w:rPr>
        <w:t>“</w:t>
      </w:r>
    </w:p>
    <w:p w:rsidR="008A4ADB" w:rsidRPr="008A4ADB" w:rsidRDefault="008A4ADB" w:rsidP="008A4ADB">
      <w:pPr>
        <w:spacing w:before="240" w:after="0" w:line="240" w:lineRule="auto"/>
        <w:jc w:val="both"/>
        <w:rPr>
          <w:rFonts w:ascii="Times New Roman" w:eastAsia="Times New Roman" w:hAnsi="Times New Roman" w:cs="Times New Roman"/>
          <w:sz w:val="24"/>
          <w:szCs w:val="24"/>
          <w:lang w:eastAsia="bg-BG"/>
        </w:rPr>
      </w:pPr>
      <w:r w:rsidRPr="008A4ADB">
        <w:rPr>
          <w:rFonts w:ascii="Times New Roman" w:eastAsia="Times New Roman" w:hAnsi="Times New Roman" w:cs="Times New Roman"/>
          <w:sz w:val="24"/>
          <w:szCs w:val="24"/>
          <w:lang w:eastAsia="bg-BG"/>
        </w:rPr>
        <w:t xml:space="preserve">К5- </w:t>
      </w:r>
      <w:r w:rsidR="00B35484" w:rsidRPr="00B35484">
        <w:rPr>
          <w:rFonts w:ascii="Times New Roman" w:eastAsia="Times New Roman" w:hAnsi="Times New Roman" w:cs="Times New Roman"/>
          <w:sz w:val="24"/>
          <w:szCs w:val="24"/>
          <w:lang w:eastAsia="bg-BG"/>
        </w:rPr>
        <w:t xml:space="preserve">Обща цена </w:t>
      </w:r>
      <w:r w:rsidRPr="008A4ADB">
        <w:rPr>
          <w:rFonts w:ascii="Times New Roman" w:eastAsia="Times New Roman" w:hAnsi="Times New Roman" w:cs="Times New Roman"/>
          <w:sz w:val="24"/>
          <w:szCs w:val="24"/>
          <w:lang w:eastAsia="bg-BG"/>
        </w:rPr>
        <w:t xml:space="preserve">по </w:t>
      </w:r>
      <w:r w:rsidR="004D08FC">
        <w:rPr>
          <w:rFonts w:ascii="Times New Roman" w:eastAsia="Times New Roman" w:hAnsi="Times New Roman" w:cs="Times New Roman"/>
          <w:sz w:val="24"/>
          <w:szCs w:val="24"/>
          <w:lang w:eastAsia="bg-BG"/>
        </w:rPr>
        <w:t>Част Пета</w:t>
      </w:r>
      <w:r w:rsidRPr="008A4ADB">
        <w:rPr>
          <w:rFonts w:ascii="Times New Roman" w:eastAsia="Times New Roman" w:hAnsi="Times New Roman" w:cs="Times New Roman"/>
          <w:sz w:val="24"/>
          <w:szCs w:val="24"/>
          <w:lang w:eastAsia="bg-BG"/>
        </w:rPr>
        <w:t xml:space="preserve"> „</w:t>
      </w:r>
      <w:r w:rsidR="009F027B" w:rsidRPr="009F027B">
        <w:rPr>
          <w:rFonts w:ascii="Times New Roman" w:eastAsia="Times New Roman" w:hAnsi="Times New Roman" w:cs="Times New Roman"/>
          <w:sz w:val="24"/>
          <w:szCs w:val="24"/>
          <w:lang w:eastAsia="bg-BG"/>
        </w:rPr>
        <w:t>Покривни работи</w:t>
      </w:r>
      <w:r w:rsidRPr="008A4ADB">
        <w:rPr>
          <w:rFonts w:ascii="Times New Roman" w:eastAsia="Times New Roman" w:hAnsi="Times New Roman" w:cs="Times New Roman"/>
          <w:sz w:val="24"/>
          <w:szCs w:val="24"/>
          <w:lang w:eastAsia="bg-BG"/>
        </w:rPr>
        <w:t>“</w:t>
      </w:r>
    </w:p>
    <w:p w:rsidR="008A4ADB" w:rsidRDefault="008A4ADB" w:rsidP="008A4ADB">
      <w:pPr>
        <w:spacing w:before="240" w:after="0" w:line="240" w:lineRule="auto"/>
        <w:jc w:val="both"/>
        <w:rPr>
          <w:rFonts w:ascii="Times New Roman" w:eastAsia="Times New Roman" w:hAnsi="Times New Roman" w:cs="Times New Roman"/>
          <w:sz w:val="24"/>
          <w:szCs w:val="24"/>
          <w:lang w:eastAsia="bg-BG"/>
        </w:rPr>
      </w:pPr>
      <w:r w:rsidRPr="008A4ADB">
        <w:rPr>
          <w:rFonts w:ascii="Times New Roman" w:eastAsia="Times New Roman" w:hAnsi="Times New Roman" w:cs="Times New Roman"/>
          <w:sz w:val="24"/>
          <w:szCs w:val="24"/>
          <w:lang w:eastAsia="bg-BG"/>
        </w:rPr>
        <w:t xml:space="preserve">К6- </w:t>
      </w:r>
      <w:r w:rsidR="00640B50" w:rsidRPr="00640B50">
        <w:rPr>
          <w:rFonts w:ascii="Times New Roman" w:eastAsia="Times New Roman" w:hAnsi="Times New Roman" w:cs="Times New Roman"/>
          <w:sz w:val="24"/>
          <w:szCs w:val="24"/>
          <w:lang w:eastAsia="bg-BG"/>
        </w:rPr>
        <w:t xml:space="preserve">Обща цена </w:t>
      </w:r>
      <w:r w:rsidRPr="008A4ADB">
        <w:rPr>
          <w:rFonts w:ascii="Times New Roman" w:eastAsia="Times New Roman" w:hAnsi="Times New Roman" w:cs="Times New Roman"/>
          <w:sz w:val="24"/>
          <w:szCs w:val="24"/>
          <w:lang w:eastAsia="bg-BG"/>
        </w:rPr>
        <w:t xml:space="preserve">по </w:t>
      </w:r>
      <w:r w:rsidR="004D08FC">
        <w:rPr>
          <w:rFonts w:ascii="Times New Roman" w:eastAsia="Times New Roman" w:hAnsi="Times New Roman" w:cs="Times New Roman"/>
          <w:sz w:val="24"/>
          <w:szCs w:val="24"/>
          <w:lang w:eastAsia="bg-BG"/>
        </w:rPr>
        <w:t>Част Шеста</w:t>
      </w:r>
      <w:r w:rsidRPr="008A4ADB">
        <w:rPr>
          <w:rFonts w:ascii="Times New Roman" w:eastAsia="Times New Roman" w:hAnsi="Times New Roman" w:cs="Times New Roman"/>
          <w:sz w:val="24"/>
          <w:szCs w:val="24"/>
          <w:lang w:eastAsia="bg-BG"/>
        </w:rPr>
        <w:t xml:space="preserve"> „</w:t>
      </w:r>
      <w:r w:rsidR="00666613" w:rsidRPr="00666613">
        <w:rPr>
          <w:rFonts w:ascii="Times New Roman" w:eastAsia="Times New Roman" w:hAnsi="Times New Roman" w:cs="Times New Roman"/>
          <w:sz w:val="24"/>
          <w:szCs w:val="24"/>
          <w:lang w:eastAsia="bg-BG"/>
        </w:rPr>
        <w:t>Дърводелски работи</w:t>
      </w:r>
      <w:r w:rsidRPr="008A4ADB">
        <w:rPr>
          <w:rFonts w:ascii="Times New Roman" w:eastAsia="Times New Roman" w:hAnsi="Times New Roman" w:cs="Times New Roman"/>
          <w:sz w:val="24"/>
          <w:szCs w:val="24"/>
          <w:lang w:eastAsia="bg-BG"/>
        </w:rPr>
        <w:t>“</w:t>
      </w:r>
    </w:p>
    <w:p w:rsidR="00366C11" w:rsidRPr="00366C11" w:rsidRDefault="00366C11" w:rsidP="00366C11">
      <w:pPr>
        <w:spacing w:before="240"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К7</w:t>
      </w:r>
      <w:r w:rsidRPr="00366C11">
        <w:rPr>
          <w:rFonts w:ascii="Times New Roman" w:eastAsia="Times New Roman" w:hAnsi="Times New Roman" w:cs="Times New Roman"/>
          <w:sz w:val="24"/>
          <w:szCs w:val="24"/>
          <w:lang w:eastAsia="bg-BG"/>
        </w:rPr>
        <w:t xml:space="preserve">- </w:t>
      </w:r>
      <w:r w:rsidR="00640B50" w:rsidRPr="00640B50">
        <w:rPr>
          <w:rFonts w:ascii="Times New Roman" w:eastAsia="Times New Roman" w:hAnsi="Times New Roman" w:cs="Times New Roman"/>
          <w:sz w:val="24"/>
          <w:szCs w:val="24"/>
          <w:lang w:eastAsia="bg-BG"/>
        </w:rPr>
        <w:t xml:space="preserve">Обща цена </w:t>
      </w:r>
      <w:r w:rsidRPr="00366C11">
        <w:rPr>
          <w:rFonts w:ascii="Times New Roman" w:eastAsia="Times New Roman" w:hAnsi="Times New Roman" w:cs="Times New Roman"/>
          <w:sz w:val="24"/>
          <w:szCs w:val="24"/>
          <w:lang w:eastAsia="bg-BG"/>
        </w:rPr>
        <w:t xml:space="preserve">по Част </w:t>
      </w:r>
      <w:r>
        <w:rPr>
          <w:rFonts w:ascii="Times New Roman" w:eastAsia="Times New Roman" w:hAnsi="Times New Roman" w:cs="Times New Roman"/>
          <w:sz w:val="24"/>
          <w:szCs w:val="24"/>
          <w:lang w:eastAsia="bg-BG"/>
        </w:rPr>
        <w:t>Седм</w:t>
      </w:r>
      <w:r w:rsidRPr="00366C11">
        <w:rPr>
          <w:rFonts w:ascii="Times New Roman" w:eastAsia="Times New Roman" w:hAnsi="Times New Roman" w:cs="Times New Roman"/>
          <w:sz w:val="24"/>
          <w:szCs w:val="24"/>
          <w:lang w:eastAsia="bg-BG"/>
        </w:rPr>
        <w:t>а „</w:t>
      </w:r>
      <w:r w:rsidR="008E353B" w:rsidRPr="008E353B">
        <w:rPr>
          <w:rFonts w:ascii="Times New Roman" w:eastAsia="Times New Roman" w:hAnsi="Times New Roman" w:cs="Times New Roman"/>
          <w:sz w:val="24"/>
          <w:szCs w:val="24"/>
          <w:lang w:eastAsia="bg-BG"/>
        </w:rPr>
        <w:t>Тенекеджийски работи</w:t>
      </w:r>
      <w:r w:rsidRPr="00366C11">
        <w:rPr>
          <w:rFonts w:ascii="Times New Roman" w:eastAsia="Times New Roman" w:hAnsi="Times New Roman" w:cs="Times New Roman"/>
          <w:sz w:val="24"/>
          <w:szCs w:val="24"/>
          <w:lang w:eastAsia="bg-BG"/>
        </w:rPr>
        <w:t>“</w:t>
      </w:r>
    </w:p>
    <w:p w:rsidR="00366C11" w:rsidRDefault="009E51E5" w:rsidP="00366C11">
      <w:pPr>
        <w:spacing w:before="240"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К8</w:t>
      </w:r>
      <w:r w:rsidR="00366C11" w:rsidRPr="008A4ADB">
        <w:rPr>
          <w:rFonts w:ascii="Times New Roman" w:eastAsia="Times New Roman" w:hAnsi="Times New Roman" w:cs="Times New Roman"/>
          <w:sz w:val="24"/>
          <w:szCs w:val="24"/>
          <w:lang w:eastAsia="bg-BG"/>
        </w:rPr>
        <w:t xml:space="preserve">- </w:t>
      </w:r>
      <w:r w:rsidR="00640B50" w:rsidRPr="00640B50">
        <w:rPr>
          <w:rFonts w:ascii="Times New Roman" w:eastAsia="Times New Roman" w:hAnsi="Times New Roman" w:cs="Times New Roman"/>
          <w:sz w:val="24"/>
          <w:szCs w:val="24"/>
          <w:lang w:eastAsia="bg-BG"/>
        </w:rPr>
        <w:t xml:space="preserve">Обща цена </w:t>
      </w:r>
      <w:r w:rsidR="00366C11" w:rsidRPr="008A4ADB">
        <w:rPr>
          <w:rFonts w:ascii="Times New Roman" w:eastAsia="Times New Roman" w:hAnsi="Times New Roman" w:cs="Times New Roman"/>
          <w:sz w:val="24"/>
          <w:szCs w:val="24"/>
          <w:lang w:eastAsia="bg-BG"/>
        </w:rPr>
        <w:t xml:space="preserve">по </w:t>
      </w:r>
      <w:r w:rsidR="00366C11">
        <w:rPr>
          <w:rFonts w:ascii="Times New Roman" w:eastAsia="Times New Roman" w:hAnsi="Times New Roman" w:cs="Times New Roman"/>
          <w:sz w:val="24"/>
          <w:szCs w:val="24"/>
          <w:lang w:eastAsia="bg-BG"/>
        </w:rPr>
        <w:t>Част Осма</w:t>
      </w:r>
      <w:r w:rsidR="00366C11" w:rsidRPr="008A4ADB">
        <w:rPr>
          <w:rFonts w:ascii="Times New Roman" w:eastAsia="Times New Roman" w:hAnsi="Times New Roman" w:cs="Times New Roman"/>
          <w:sz w:val="24"/>
          <w:szCs w:val="24"/>
          <w:lang w:eastAsia="bg-BG"/>
        </w:rPr>
        <w:t xml:space="preserve"> „</w:t>
      </w:r>
      <w:r w:rsidR="005256EC" w:rsidRPr="005256EC">
        <w:rPr>
          <w:rFonts w:ascii="Times New Roman" w:eastAsia="Times New Roman" w:hAnsi="Times New Roman" w:cs="Times New Roman"/>
          <w:sz w:val="24"/>
          <w:szCs w:val="24"/>
          <w:lang w:eastAsia="bg-BG"/>
        </w:rPr>
        <w:t>Изолации покривни</w:t>
      </w:r>
      <w:r w:rsidR="00366C11" w:rsidRPr="008A4ADB">
        <w:rPr>
          <w:rFonts w:ascii="Times New Roman" w:eastAsia="Times New Roman" w:hAnsi="Times New Roman" w:cs="Times New Roman"/>
          <w:sz w:val="24"/>
          <w:szCs w:val="24"/>
          <w:lang w:eastAsia="bg-BG"/>
        </w:rPr>
        <w:t>“</w:t>
      </w:r>
    </w:p>
    <w:p w:rsidR="002837FB" w:rsidRPr="00111271" w:rsidRDefault="009E51E5" w:rsidP="00111271">
      <w:pPr>
        <w:spacing w:before="240"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К9</w:t>
      </w:r>
      <w:r w:rsidR="00366C11" w:rsidRPr="00366C11">
        <w:rPr>
          <w:rFonts w:ascii="Times New Roman" w:eastAsia="Times New Roman" w:hAnsi="Times New Roman" w:cs="Times New Roman"/>
          <w:sz w:val="24"/>
          <w:szCs w:val="24"/>
          <w:lang w:eastAsia="bg-BG"/>
        </w:rPr>
        <w:t xml:space="preserve">- </w:t>
      </w:r>
      <w:r w:rsidR="00B0089C" w:rsidRPr="00B0089C">
        <w:rPr>
          <w:rFonts w:ascii="Times New Roman" w:eastAsia="Times New Roman" w:hAnsi="Times New Roman" w:cs="Times New Roman"/>
          <w:sz w:val="24"/>
          <w:szCs w:val="24"/>
          <w:lang w:eastAsia="bg-BG"/>
        </w:rPr>
        <w:t xml:space="preserve">Обща цена </w:t>
      </w:r>
      <w:r w:rsidR="00366C11" w:rsidRPr="00366C11">
        <w:rPr>
          <w:rFonts w:ascii="Times New Roman" w:eastAsia="Times New Roman" w:hAnsi="Times New Roman" w:cs="Times New Roman"/>
          <w:sz w:val="24"/>
          <w:szCs w:val="24"/>
          <w:lang w:eastAsia="bg-BG"/>
        </w:rPr>
        <w:t xml:space="preserve">по Част </w:t>
      </w:r>
      <w:r w:rsidR="00366C11">
        <w:rPr>
          <w:rFonts w:ascii="Times New Roman" w:eastAsia="Times New Roman" w:hAnsi="Times New Roman" w:cs="Times New Roman"/>
          <w:sz w:val="24"/>
          <w:szCs w:val="24"/>
          <w:lang w:eastAsia="bg-BG"/>
        </w:rPr>
        <w:t>Девет</w:t>
      </w:r>
      <w:r w:rsidR="00366C11" w:rsidRPr="00366C11">
        <w:rPr>
          <w:rFonts w:ascii="Times New Roman" w:eastAsia="Times New Roman" w:hAnsi="Times New Roman" w:cs="Times New Roman"/>
          <w:sz w:val="24"/>
          <w:szCs w:val="24"/>
          <w:lang w:eastAsia="bg-BG"/>
        </w:rPr>
        <w:t>а „</w:t>
      </w:r>
      <w:r w:rsidR="005256EC" w:rsidRPr="005256EC">
        <w:rPr>
          <w:rFonts w:ascii="Times New Roman" w:eastAsia="Times New Roman" w:hAnsi="Times New Roman" w:cs="Times New Roman"/>
          <w:sz w:val="24"/>
          <w:szCs w:val="24"/>
          <w:lang w:eastAsia="bg-BG"/>
        </w:rPr>
        <w:t>OВК  инсталации</w:t>
      </w:r>
      <w:r w:rsidR="00366C11" w:rsidRPr="00366C11">
        <w:rPr>
          <w:rFonts w:ascii="Times New Roman" w:eastAsia="Times New Roman" w:hAnsi="Times New Roman" w:cs="Times New Roman"/>
          <w:sz w:val="24"/>
          <w:szCs w:val="24"/>
          <w:lang w:eastAsia="bg-BG"/>
        </w:rPr>
        <w:t>“</w:t>
      </w:r>
    </w:p>
    <w:p w:rsidR="008348E0" w:rsidRDefault="008348E0" w:rsidP="00860A7D">
      <w:pPr>
        <w:spacing w:before="240" w:after="0" w:line="240" w:lineRule="auto"/>
        <w:jc w:val="both"/>
        <w:rPr>
          <w:rFonts w:ascii="Times New Roman" w:eastAsia="Times New Roman" w:hAnsi="Times New Roman" w:cs="Times New Roman"/>
          <w:sz w:val="24"/>
          <w:szCs w:val="24"/>
          <w:lang w:eastAsia="bg-BG"/>
        </w:rPr>
      </w:pPr>
    </w:p>
    <w:p w:rsidR="00D877E3" w:rsidRPr="00D877E3" w:rsidRDefault="00D877E3" w:rsidP="00860A7D">
      <w:pPr>
        <w:spacing w:before="240"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П2</w:t>
      </w:r>
      <w:r w:rsidR="00860A7D">
        <w:rPr>
          <w:rFonts w:ascii="Times New Roman" w:eastAsia="Times New Roman" w:hAnsi="Times New Roman" w:cs="Times New Roman"/>
          <w:sz w:val="24"/>
          <w:szCs w:val="24"/>
          <w:lang w:eastAsia="bg-BG"/>
        </w:rPr>
        <w:t xml:space="preserve"> = </w:t>
      </w:r>
      <w:r w:rsidR="003E1754">
        <w:rPr>
          <w:rFonts w:ascii="Times New Roman" w:eastAsia="Times New Roman" w:hAnsi="Times New Roman" w:cs="Times New Roman"/>
          <w:sz w:val="24"/>
          <w:szCs w:val="24"/>
          <w:lang w:eastAsia="bg-BG"/>
        </w:rPr>
        <w:t>К</w:t>
      </w:r>
      <w:r w:rsidRPr="00D877E3">
        <w:rPr>
          <w:rFonts w:ascii="Times New Roman" w:eastAsia="Times New Roman" w:hAnsi="Times New Roman" w:cs="Times New Roman"/>
          <w:sz w:val="24"/>
          <w:szCs w:val="24"/>
          <w:lang w:eastAsia="bg-BG"/>
        </w:rPr>
        <w:t>min</w:t>
      </w:r>
      <w:r w:rsidR="00860A7D">
        <w:rPr>
          <w:rFonts w:ascii="Times New Roman" w:eastAsia="Times New Roman" w:hAnsi="Times New Roman" w:cs="Times New Roman"/>
          <w:sz w:val="24"/>
          <w:szCs w:val="24"/>
          <w:lang w:eastAsia="bg-BG"/>
        </w:rPr>
        <w:t xml:space="preserve"> / К1</w:t>
      </w:r>
      <w:r w:rsidRPr="00D877E3">
        <w:rPr>
          <w:rFonts w:ascii="Times New Roman" w:eastAsia="Times New Roman" w:hAnsi="Times New Roman" w:cs="Times New Roman"/>
          <w:sz w:val="24"/>
          <w:szCs w:val="24"/>
          <w:lang w:eastAsia="bg-BG"/>
        </w:rPr>
        <w:t>i</w:t>
      </w:r>
      <w:r>
        <w:rPr>
          <w:rFonts w:ascii="Times New Roman" w:eastAsia="Times New Roman" w:hAnsi="Times New Roman" w:cs="Times New Roman"/>
          <w:sz w:val="24"/>
          <w:szCs w:val="24"/>
          <w:lang w:eastAsia="bg-BG"/>
        </w:rPr>
        <w:t xml:space="preserve"> </w:t>
      </w:r>
      <w:r w:rsidRPr="00D877E3">
        <w:rPr>
          <w:rFonts w:ascii="Times New Roman" w:eastAsia="Times New Roman" w:hAnsi="Times New Roman" w:cs="Times New Roman"/>
          <w:sz w:val="24"/>
          <w:szCs w:val="24"/>
          <w:lang w:eastAsia="bg-BG"/>
        </w:rPr>
        <w:t xml:space="preserve"> х 50 = .......... (брой точки)</w:t>
      </w:r>
    </w:p>
    <w:p w:rsidR="008348E0" w:rsidRDefault="008348E0" w:rsidP="00D877E3">
      <w:pPr>
        <w:spacing w:before="240" w:after="0" w:line="240" w:lineRule="auto"/>
        <w:ind w:firstLine="708"/>
        <w:jc w:val="both"/>
        <w:rPr>
          <w:rFonts w:ascii="Times New Roman" w:eastAsia="Times New Roman" w:hAnsi="Times New Roman" w:cs="Times New Roman"/>
          <w:sz w:val="24"/>
          <w:szCs w:val="24"/>
          <w:lang w:eastAsia="bg-BG"/>
        </w:rPr>
      </w:pPr>
    </w:p>
    <w:p w:rsidR="00D877E3" w:rsidRPr="00D877E3" w:rsidRDefault="00860A7D" w:rsidP="00D877E3">
      <w:pPr>
        <w:spacing w:before="240"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Където К</w:t>
      </w:r>
      <w:r w:rsidR="00D877E3" w:rsidRPr="00D877E3">
        <w:rPr>
          <w:rFonts w:ascii="Times New Roman" w:eastAsia="Times New Roman" w:hAnsi="Times New Roman" w:cs="Times New Roman"/>
          <w:sz w:val="24"/>
          <w:szCs w:val="24"/>
          <w:lang w:eastAsia="bg-BG"/>
        </w:rPr>
        <w:t xml:space="preserve">i е предложената обща цена за изпълнение  на </w:t>
      </w:r>
      <w:r w:rsidR="003E1754">
        <w:rPr>
          <w:rFonts w:ascii="Times New Roman" w:eastAsia="Times New Roman" w:hAnsi="Times New Roman" w:cs="Times New Roman"/>
          <w:sz w:val="24"/>
          <w:szCs w:val="24"/>
          <w:lang w:eastAsia="bg-BG"/>
        </w:rPr>
        <w:t>всички групи</w:t>
      </w:r>
      <w:r w:rsidR="00CD7554">
        <w:rPr>
          <w:rFonts w:ascii="Times New Roman" w:eastAsia="Times New Roman" w:hAnsi="Times New Roman" w:cs="Times New Roman"/>
          <w:sz w:val="24"/>
          <w:szCs w:val="24"/>
          <w:lang w:eastAsia="bg-BG"/>
        </w:rPr>
        <w:t xml:space="preserve"> работи</w:t>
      </w:r>
      <w:r w:rsidR="00D877E3" w:rsidRPr="00D877E3">
        <w:rPr>
          <w:rFonts w:ascii="Times New Roman" w:eastAsia="Times New Roman" w:hAnsi="Times New Roman" w:cs="Times New Roman"/>
          <w:sz w:val="24"/>
          <w:szCs w:val="24"/>
          <w:lang w:eastAsia="bg-BG"/>
        </w:rPr>
        <w:t xml:space="preserve"> в лева без ДДС, съгласно Ценовото предложение на съответния участник.</w:t>
      </w:r>
    </w:p>
    <w:p w:rsidR="00D877E3" w:rsidRPr="00D877E3" w:rsidRDefault="00860A7D" w:rsidP="00D877E3">
      <w:pPr>
        <w:spacing w:before="240"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Където К</w:t>
      </w:r>
      <w:r w:rsidR="00D877E3" w:rsidRPr="00D877E3">
        <w:rPr>
          <w:rFonts w:ascii="Times New Roman" w:eastAsia="Times New Roman" w:hAnsi="Times New Roman" w:cs="Times New Roman"/>
          <w:sz w:val="24"/>
          <w:szCs w:val="24"/>
          <w:lang w:eastAsia="bg-BG"/>
        </w:rPr>
        <w:t xml:space="preserve">min е най-ниската предложена обща цена  за изпълнение на </w:t>
      </w:r>
      <w:r w:rsidR="003E1754">
        <w:rPr>
          <w:rFonts w:ascii="Times New Roman" w:eastAsia="Times New Roman" w:hAnsi="Times New Roman" w:cs="Times New Roman"/>
          <w:sz w:val="24"/>
          <w:szCs w:val="24"/>
          <w:lang w:eastAsia="bg-BG"/>
        </w:rPr>
        <w:t>всички групи</w:t>
      </w:r>
      <w:r w:rsidR="00CD7554">
        <w:rPr>
          <w:rFonts w:ascii="Times New Roman" w:eastAsia="Times New Roman" w:hAnsi="Times New Roman" w:cs="Times New Roman"/>
          <w:sz w:val="24"/>
          <w:szCs w:val="24"/>
          <w:lang w:eastAsia="bg-BG"/>
        </w:rPr>
        <w:t xml:space="preserve"> работи</w:t>
      </w:r>
      <w:r w:rsidR="00D877E3" w:rsidRPr="00D877E3">
        <w:rPr>
          <w:rFonts w:ascii="Times New Roman" w:eastAsia="Times New Roman" w:hAnsi="Times New Roman" w:cs="Times New Roman"/>
          <w:sz w:val="24"/>
          <w:szCs w:val="24"/>
          <w:lang w:eastAsia="bg-BG"/>
        </w:rPr>
        <w:t xml:space="preserve"> в лева без ДДС, съгласно Ценовите предложения на всички участници, допуснати до оценяване.</w:t>
      </w:r>
    </w:p>
    <w:p w:rsidR="00DC2F6C" w:rsidRPr="00111271" w:rsidRDefault="00D877E3" w:rsidP="00111271">
      <w:pPr>
        <w:spacing w:before="240" w:after="0" w:line="240" w:lineRule="auto"/>
        <w:ind w:firstLine="708"/>
        <w:jc w:val="both"/>
        <w:rPr>
          <w:rFonts w:ascii="Times New Roman" w:eastAsia="Times New Roman" w:hAnsi="Times New Roman" w:cs="Times New Roman"/>
          <w:sz w:val="24"/>
          <w:szCs w:val="24"/>
          <w:highlight w:val="yellow"/>
          <w:lang w:eastAsia="bg-BG"/>
        </w:rPr>
      </w:pPr>
      <w:r w:rsidRPr="00D877E3">
        <w:rPr>
          <w:rFonts w:ascii="Times New Roman" w:eastAsia="Times New Roman" w:hAnsi="Times New Roman" w:cs="Times New Roman"/>
          <w:sz w:val="24"/>
          <w:szCs w:val="24"/>
          <w:lang w:eastAsia="bg-BG"/>
        </w:rPr>
        <w:t>Оценките по показателя Предлагана цена (П2) се представят в числово изражение с точност до втория знак след десетичната запетая.</w:t>
      </w:r>
    </w:p>
    <w:p w:rsidR="00177C5F" w:rsidRPr="00C76074" w:rsidRDefault="00177C5F" w:rsidP="00FE1F9D">
      <w:pPr>
        <w:spacing w:before="240" w:after="0" w:line="240" w:lineRule="auto"/>
        <w:ind w:firstLine="360"/>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 xml:space="preserve">На първо място се класира този участник, чиято оферта е получила най-висока комплексна оценка  по формулата: </w:t>
      </w:r>
    </w:p>
    <w:p w:rsidR="00177C5F" w:rsidRPr="00C76074" w:rsidRDefault="00177C5F" w:rsidP="00FE1F9D">
      <w:pPr>
        <w:spacing w:before="240" w:after="0" w:line="240" w:lineRule="auto"/>
        <w:ind w:firstLine="360"/>
        <w:jc w:val="both"/>
        <w:rPr>
          <w:rFonts w:ascii="Times New Roman" w:eastAsia="Times New Roman" w:hAnsi="Times New Roman" w:cs="Times New Roman"/>
          <w:b/>
          <w:sz w:val="24"/>
          <w:szCs w:val="24"/>
          <w:lang w:eastAsia="bg-BG"/>
        </w:rPr>
      </w:pPr>
      <w:r w:rsidRPr="00C76074">
        <w:rPr>
          <w:rFonts w:ascii="Times New Roman" w:eastAsia="Times New Roman" w:hAnsi="Times New Roman" w:cs="Times New Roman"/>
          <w:b/>
          <w:sz w:val="24"/>
          <w:szCs w:val="24"/>
          <w:lang w:eastAsia="bg-BG"/>
        </w:rPr>
        <w:t xml:space="preserve">КО = П1 + П2 </w:t>
      </w:r>
      <w:r w:rsidRPr="00C76074">
        <w:rPr>
          <w:rFonts w:ascii="Times New Roman" w:eastAsia="Times New Roman" w:hAnsi="Times New Roman" w:cs="Times New Roman"/>
          <w:b/>
          <w:sz w:val="24"/>
          <w:szCs w:val="24"/>
          <w:lang w:eastAsia="bg-BG"/>
        </w:rPr>
        <w:tab/>
      </w:r>
    </w:p>
    <w:p w:rsidR="00177C5F" w:rsidRDefault="00177C5F" w:rsidP="00FE1F9D">
      <w:pPr>
        <w:spacing w:before="240" w:after="0" w:line="240" w:lineRule="auto"/>
        <w:ind w:firstLine="360"/>
        <w:jc w:val="both"/>
        <w:rPr>
          <w:rFonts w:ascii="Times New Roman" w:eastAsia="Times New Roman" w:hAnsi="Times New Roman" w:cs="Times New Roman"/>
          <w:sz w:val="24"/>
          <w:szCs w:val="24"/>
          <w:lang w:eastAsia="bg-BG"/>
        </w:rPr>
      </w:pPr>
      <w:r w:rsidRPr="00C76074">
        <w:rPr>
          <w:rFonts w:ascii="Times New Roman" w:eastAsia="Times New Roman" w:hAnsi="Times New Roman" w:cs="Times New Roman"/>
          <w:sz w:val="24"/>
          <w:szCs w:val="24"/>
          <w:lang w:eastAsia="bg-BG"/>
        </w:rPr>
        <w:t>При открито несъответствие в Предложението за изпълнение на поръчката и/или в Ценовото предложение на участник между изписаното с думи и изписаното с цифри, се взима предвид изписаното с думи.</w:t>
      </w:r>
    </w:p>
    <w:p w:rsidR="00177C5F" w:rsidRDefault="00177C5F" w:rsidP="00177C5F">
      <w:pPr>
        <w:pStyle w:val="ListParagraph"/>
        <w:numPr>
          <w:ilvl w:val="0"/>
          <w:numId w:val="3"/>
        </w:numPr>
        <w:spacing w:before="240" w:after="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Мотиви на възложителя за избор на подход при съставяне на настоящата методика.</w:t>
      </w:r>
    </w:p>
    <w:p w:rsidR="00177C5F" w:rsidRPr="00010F80" w:rsidRDefault="00177C5F" w:rsidP="00177C5F">
      <w:pPr>
        <w:spacing w:before="240" w:after="0" w:line="240" w:lineRule="auto"/>
        <w:ind w:firstLine="708"/>
        <w:jc w:val="both"/>
        <w:rPr>
          <w:rFonts w:ascii="Times New Roman" w:eastAsia="Times New Roman" w:hAnsi="Times New Roman" w:cs="Times New Roman"/>
          <w:sz w:val="24"/>
          <w:szCs w:val="24"/>
          <w:lang w:eastAsia="bg-BG"/>
        </w:rPr>
      </w:pPr>
      <w:r w:rsidRPr="00010F80">
        <w:rPr>
          <w:rFonts w:ascii="Times New Roman" w:eastAsia="Times New Roman" w:hAnsi="Times New Roman" w:cs="Times New Roman"/>
          <w:sz w:val="24"/>
          <w:szCs w:val="24"/>
          <w:lang w:eastAsia="bg-BG"/>
        </w:rPr>
        <w:lastRenderedPageBreak/>
        <w:t>Методиката е съставен</w:t>
      </w:r>
      <w:r>
        <w:rPr>
          <w:rFonts w:ascii="Times New Roman" w:eastAsia="Times New Roman" w:hAnsi="Times New Roman" w:cs="Times New Roman"/>
          <w:sz w:val="24"/>
          <w:szCs w:val="24"/>
          <w:lang w:eastAsia="bg-BG"/>
        </w:rPr>
        <w:t>а при използването на критерия „О</w:t>
      </w:r>
      <w:r w:rsidRPr="00010F80">
        <w:rPr>
          <w:rFonts w:ascii="Times New Roman" w:eastAsia="Times New Roman" w:hAnsi="Times New Roman" w:cs="Times New Roman"/>
          <w:sz w:val="24"/>
          <w:szCs w:val="24"/>
          <w:lang w:eastAsia="bg-BG"/>
        </w:rPr>
        <w:t>пти</w:t>
      </w:r>
      <w:r>
        <w:rPr>
          <w:rFonts w:ascii="Times New Roman" w:eastAsia="Times New Roman" w:hAnsi="Times New Roman" w:cs="Times New Roman"/>
          <w:sz w:val="24"/>
          <w:szCs w:val="24"/>
          <w:lang w:eastAsia="bg-BG"/>
        </w:rPr>
        <w:t>мално съотношение качество/цена“.</w:t>
      </w:r>
      <w:r w:rsidRPr="00010F80">
        <w:rPr>
          <w:rFonts w:ascii="Times New Roman" w:eastAsia="Times New Roman" w:hAnsi="Times New Roman" w:cs="Times New Roman"/>
          <w:sz w:val="24"/>
          <w:szCs w:val="24"/>
          <w:lang w:eastAsia="bg-BG"/>
        </w:rPr>
        <w:t xml:space="preserve"> Зе целите на балансирането на това съотношение е предвидено те да са поравно разпределени. Цената се определя по математическа формула по реда на чл.70, ал.7, б. „а“ от ЗОП. Подходът при оценяване на качеството е базиран на определяне по реда на чл.70, ал.7, б. „б“</w:t>
      </w:r>
      <w:r>
        <w:rPr>
          <w:rFonts w:ascii="Times New Roman" w:eastAsia="Times New Roman" w:hAnsi="Times New Roman" w:cs="Times New Roman"/>
          <w:sz w:val="24"/>
          <w:szCs w:val="24"/>
          <w:lang w:eastAsia="bg-BG"/>
        </w:rPr>
        <w:t>,</w:t>
      </w:r>
      <w:r w:rsidRPr="00010F80">
        <w:rPr>
          <w:rFonts w:ascii="Times New Roman" w:eastAsia="Times New Roman" w:hAnsi="Times New Roman" w:cs="Times New Roman"/>
          <w:sz w:val="24"/>
          <w:szCs w:val="24"/>
          <w:lang w:eastAsia="bg-BG"/>
        </w:rPr>
        <w:t xml:space="preserve"> чрез експертна оценка. При определяне на стойностите чрез експертна оценк</w:t>
      </w:r>
      <w:r w:rsidR="00E36988">
        <w:rPr>
          <w:rFonts w:ascii="Times New Roman" w:eastAsia="Times New Roman" w:hAnsi="Times New Roman" w:cs="Times New Roman"/>
          <w:sz w:val="24"/>
          <w:szCs w:val="24"/>
          <w:lang w:eastAsia="bg-BG"/>
        </w:rPr>
        <w:t>а е взето под внимание следното</w:t>
      </w:r>
      <w:r w:rsidR="00E36988">
        <w:rPr>
          <w:rFonts w:ascii="Times New Roman" w:eastAsia="Times New Roman" w:hAnsi="Times New Roman" w:cs="Times New Roman"/>
          <w:sz w:val="24"/>
          <w:szCs w:val="24"/>
          <w:lang w:val="en-US" w:eastAsia="bg-BG"/>
        </w:rPr>
        <w:t>:</w:t>
      </w:r>
    </w:p>
    <w:p w:rsidR="00177C5F" w:rsidRPr="00010F80" w:rsidRDefault="00177C5F" w:rsidP="00177C5F">
      <w:pPr>
        <w:spacing w:before="240" w:after="0" w:line="240" w:lineRule="auto"/>
        <w:ind w:firstLine="708"/>
        <w:jc w:val="both"/>
        <w:rPr>
          <w:rFonts w:ascii="Times New Roman" w:eastAsia="Times New Roman" w:hAnsi="Times New Roman" w:cs="Times New Roman"/>
          <w:sz w:val="24"/>
          <w:szCs w:val="24"/>
          <w:lang w:eastAsia="bg-BG"/>
        </w:rPr>
      </w:pPr>
      <w:r w:rsidRPr="00010F80">
        <w:rPr>
          <w:rFonts w:ascii="Times New Roman" w:eastAsia="Times New Roman" w:hAnsi="Times New Roman" w:cs="Times New Roman"/>
          <w:sz w:val="24"/>
          <w:szCs w:val="24"/>
          <w:lang w:eastAsia="bg-BG"/>
        </w:rPr>
        <w:t>На първо място</w:t>
      </w:r>
      <w:r w:rsidR="00E36988">
        <w:rPr>
          <w:rFonts w:ascii="Times New Roman" w:eastAsia="Times New Roman" w:hAnsi="Times New Roman" w:cs="Times New Roman"/>
          <w:sz w:val="24"/>
          <w:szCs w:val="24"/>
          <w:lang w:val="en-US" w:eastAsia="bg-BG"/>
        </w:rPr>
        <w:t>,</w:t>
      </w:r>
      <w:r w:rsidRPr="00010F80">
        <w:rPr>
          <w:rFonts w:ascii="Times New Roman" w:eastAsia="Times New Roman" w:hAnsi="Times New Roman" w:cs="Times New Roman"/>
          <w:sz w:val="24"/>
          <w:szCs w:val="24"/>
          <w:lang w:eastAsia="bg-BG"/>
        </w:rPr>
        <w:t xml:space="preserve"> в настоящата методика не е предвидено да се оценява пълнотата и начинът на представяне на информацията, като по този начин е спазена забраната на чл.33 от ППЗОП.</w:t>
      </w:r>
      <w:r w:rsidR="00687B87" w:rsidRPr="00687B87">
        <w:t xml:space="preserve"> </w:t>
      </w:r>
      <w:r w:rsidR="00687B87" w:rsidRPr="00687B87">
        <w:rPr>
          <w:rFonts w:ascii="Times New Roman" w:eastAsia="Times New Roman" w:hAnsi="Times New Roman" w:cs="Times New Roman"/>
          <w:sz w:val="24"/>
          <w:szCs w:val="24"/>
          <w:lang w:eastAsia="bg-BG"/>
        </w:rPr>
        <w:t>Спазено е и изискването за определяне на минимално изискуемата информация от участниците, която следва да бъде изложена в тяхното техническо предложение, съгласно изискването на чл.33, предложение последно от ППЗОП.</w:t>
      </w:r>
      <w:r w:rsidRPr="00010F80">
        <w:rPr>
          <w:rFonts w:ascii="Times New Roman" w:eastAsia="Times New Roman" w:hAnsi="Times New Roman" w:cs="Times New Roman"/>
          <w:sz w:val="24"/>
          <w:szCs w:val="24"/>
          <w:lang w:eastAsia="bg-BG"/>
        </w:rPr>
        <w:t xml:space="preserve"> </w:t>
      </w:r>
    </w:p>
    <w:p w:rsidR="00177C5F" w:rsidRPr="00010F80" w:rsidRDefault="00177C5F" w:rsidP="00177C5F">
      <w:pPr>
        <w:spacing w:before="240" w:after="0" w:line="240" w:lineRule="auto"/>
        <w:ind w:firstLine="708"/>
        <w:jc w:val="both"/>
        <w:rPr>
          <w:rFonts w:ascii="Times New Roman" w:eastAsia="Times New Roman" w:hAnsi="Times New Roman" w:cs="Times New Roman"/>
          <w:sz w:val="24"/>
          <w:szCs w:val="24"/>
          <w:lang w:eastAsia="bg-BG"/>
        </w:rPr>
      </w:pPr>
      <w:r w:rsidRPr="00010F80">
        <w:rPr>
          <w:rFonts w:ascii="Times New Roman" w:eastAsia="Times New Roman" w:hAnsi="Times New Roman" w:cs="Times New Roman"/>
          <w:sz w:val="24"/>
          <w:szCs w:val="24"/>
          <w:lang w:eastAsia="bg-BG"/>
        </w:rPr>
        <w:t>На второ място</w:t>
      </w:r>
      <w:r w:rsidR="00E36988">
        <w:rPr>
          <w:rFonts w:ascii="Times New Roman" w:eastAsia="Times New Roman" w:hAnsi="Times New Roman" w:cs="Times New Roman"/>
          <w:sz w:val="24"/>
          <w:szCs w:val="24"/>
          <w:lang w:val="en-US" w:eastAsia="bg-BG"/>
        </w:rPr>
        <w:t>,</w:t>
      </w:r>
      <w:r w:rsidRPr="00010F80">
        <w:rPr>
          <w:rFonts w:ascii="Times New Roman" w:eastAsia="Times New Roman" w:hAnsi="Times New Roman" w:cs="Times New Roman"/>
          <w:sz w:val="24"/>
          <w:szCs w:val="24"/>
          <w:lang w:eastAsia="bg-BG"/>
        </w:rPr>
        <w:t xml:space="preserve"> начинът на оценяване по настоящата методика дава възможност да бъдат сравнени и оценени </w:t>
      </w:r>
      <w:r w:rsidRPr="00E8767F">
        <w:rPr>
          <w:rFonts w:ascii="Times New Roman" w:eastAsia="Times New Roman" w:hAnsi="Times New Roman" w:cs="Times New Roman"/>
          <w:b/>
          <w:sz w:val="24"/>
          <w:szCs w:val="24"/>
          <w:lang w:eastAsia="bg-BG"/>
        </w:rPr>
        <w:t>обективно</w:t>
      </w:r>
      <w:r w:rsidRPr="00010F80">
        <w:rPr>
          <w:rFonts w:ascii="Times New Roman" w:eastAsia="Times New Roman" w:hAnsi="Times New Roman" w:cs="Times New Roman"/>
          <w:sz w:val="24"/>
          <w:szCs w:val="24"/>
          <w:lang w:eastAsia="bg-BG"/>
        </w:rPr>
        <w:t xml:space="preserve"> техническите предложения на участниците, тъй като дефинираното надграждане става </w:t>
      </w:r>
      <w:r w:rsidRPr="00E8767F">
        <w:rPr>
          <w:rFonts w:ascii="Times New Roman" w:eastAsia="Times New Roman" w:hAnsi="Times New Roman" w:cs="Times New Roman"/>
          <w:b/>
          <w:sz w:val="24"/>
          <w:szCs w:val="24"/>
          <w:lang w:eastAsia="bg-BG"/>
        </w:rPr>
        <w:t>не</w:t>
      </w:r>
      <w:r>
        <w:rPr>
          <w:rFonts w:ascii="Times New Roman" w:eastAsia="Times New Roman" w:hAnsi="Times New Roman" w:cs="Times New Roman"/>
          <w:b/>
          <w:sz w:val="24"/>
          <w:szCs w:val="24"/>
          <w:lang w:eastAsia="bg-BG"/>
        </w:rPr>
        <w:t>на</w:t>
      </w:r>
      <w:r w:rsidRPr="00E8767F">
        <w:rPr>
          <w:rFonts w:ascii="Times New Roman" w:eastAsia="Times New Roman" w:hAnsi="Times New Roman" w:cs="Times New Roman"/>
          <w:b/>
          <w:sz w:val="24"/>
          <w:szCs w:val="24"/>
          <w:lang w:eastAsia="bg-BG"/>
        </w:rPr>
        <w:t xml:space="preserve"> субективен, а на обективен принцип</w:t>
      </w:r>
      <w:r w:rsidRPr="00010F80">
        <w:rPr>
          <w:rFonts w:ascii="Times New Roman" w:eastAsia="Times New Roman" w:hAnsi="Times New Roman" w:cs="Times New Roman"/>
          <w:sz w:val="24"/>
          <w:szCs w:val="24"/>
          <w:lang w:eastAsia="bg-BG"/>
        </w:rPr>
        <w:t xml:space="preserve"> - брой от предварително посочените качествени направления, по които има направени минимум по две качествени мерки, които отговарят на предварително зададените условия. По този начин е спазено изискването на чл.70, ал.7, т.2 от ЗОП.</w:t>
      </w:r>
    </w:p>
    <w:p w:rsidR="009B662B" w:rsidRDefault="00177C5F" w:rsidP="00177C5F">
      <w:pPr>
        <w:spacing w:before="240" w:after="0" w:line="240" w:lineRule="auto"/>
        <w:ind w:firstLine="708"/>
        <w:jc w:val="both"/>
        <w:rPr>
          <w:rFonts w:ascii="Times New Roman" w:eastAsia="Times New Roman" w:hAnsi="Times New Roman" w:cs="Times New Roman"/>
          <w:sz w:val="24"/>
          <w:szCs w:val="24"/>
          <w:lang w:val="en-US" w:eastAsia="bg-BG"/>
        </w:rPr>
      </w:pPr>
      <w:r w:rsidRPr="00010F80">
        <w:rPr>
          <w:rFonts w:ascii="Times New Roman" w:eastAsia="Times New Roman" w:hAnsi="Times New Roman" w:cs="Times New Roman"/>
          <w:sz w:val="24"/>
          <w:szCs w:val="24"/>
          <w:lang w:eastAsia="bg-BG"/>
        </w:rPr>
        <w:t>На трето място</w:t>
      </w:r>
      <w:r w:rsidR="00E36988">
        <w:rPr>
          <w:rFonts w:ascii="Times New Roman" w:eastAsia="Times New Roman" w:hAnsi="Times New Roman" w:cs="Times New Roman"/>
          <w:sz w:val="24"/>
          <w:szCs w:val="24"/>
          <w:lang w:val="en-US" w:eastAsia="bg-BG"/>
        </w:rPr>
        <w:t>,</w:t>
      </w:r>
      <w:r w:rsidRPr="00010F80">
        <w:rPr>
          <w:rFonts w:ascii="Times New Roman" w:eastAsia="Times New Roman" w:hAnsi="Times New Roman" w:cs="Times New Roman"/>
          <w:sz w:val="24"/>
          <w:szCs w:val="24"/>
          <w:lang w:eastAsia="bg-BG"/>
        </w:rPr>
        <w:t xml:space="preserve"> методиката дава пълна яснота на участни</w:t>
      </w:r>
      <w:r>
        <w:rPr>
          <w:rFonts w:ascii="Times New Roman" w:eastAsia="Times New Roman" w:hAnsi="Times New Roman" w:cs="Times New Roman"/>
          <w:sz w:val="24"/>
          <w:szCs w:val="24"/>
          <w:lang w:eastAsia="bg-BG"/>
        </w:rPr>
        <w:t>ците за правилата, по които ще с</w:t>
      </w:r>
      <w:r w:rsidRPr="00010F80">
        <w:rPr>
          <w:rFonts w:ascii="Times New Roman" w:eastAsia="Times New Roman" w:hAnsi="Times New Roman" w:cs="Times New Roman"/>
          <w:sz w:val="24"/>
          <w:szCs w:val="24"/>
          <w:lang w:eastAsia="bg-BG"/>
        </w:rPr>
        <w:t xml:space="preserve">е дават оценки по техническия показател. За целта са предварително дефинирани четири </w:t>
      </w:r>
      <w:r w:rsidRPr="00E8767F">
        <w:rPr>
          <w:rFonts w:ascii="Times New Roman" w:eastAsia="Times New Roman" w:hAnsi="Times New Roman" w:cs="Times New Roman"/>
          <w:b/>
          <w:sz w:val="24"/>
          <w:szCs w:val="24"/>
          <w:lang w:eastAsia="bg-BG"/>
        </w:rPr>
        <w:t>„Направления“</w:t>
      </w:r>
      <w:r w:rsidRPr="00010F80">
        <w:rPr>
          <w:rFonts w:ascii="Times New Roman" w:eastAsia="Times New Roman" w:hAnsi="Times New Roman" w:cs="Times New Roman"/>
          <w:sz w:val="24"/>
          <w:szCs w:val="24"/>
          <w:lang w:eastAsia="bg-BG"/>
        </w:rPr>
        <w:t xml:space="preserve"> по които участниците могат да правят предложения за </w:t>
      </w:r>
      <w:r w:rsidRPr="00E8767F">
        <w:rPr>
          <w:rFonts w:ascii="Times New Roman" w:eastAsia="Times New Roman" w:hAnsi="Times New Roman" w:cs="Times New Roman"/>
          <w:b/>
          <w:sz w:val="24"/>
          <w:szCs w:val="24"/>
          <w:lang w:eastAsia="bg-BG"/>
        </w:rPr>
        <w:t>„качествени мерки“.</w:t>
      </w:r>
      <w:r w:rsidRPr="00010F80">
        <w:rPr>
          <w:rFonts w:ascii="Times New Roman" w:eastAsia="Times New Roman" w:hAnsi="Times New Roman" w:cs="Times New Roman"/>
          <w:sz w:val="24"/>
          <w:szCs w:val="24"/>
          <w:lang w:eastAsia="bg-BG"/>
        </w:rPr>
        <w:t xml:space="preserve"> Същите са ясни и съобразени с изискването на чл.70, ал.4, т.1 от ЗОП, като са дефинирани в направления</w:t>
      </w:r>
      <w:r w:rsidR="00963131">
        <w:rPr>
          <w:rFonts w:ascii="Times New Roman" w:eastAsia="Times New Roman" w:hAnsi="Times New Roman" w:cs="Times New Roman"/>
          <w:sz w:val="24"/>
          <w:szCs w:val="24"/>
          <w:lang w:val="en-US" w:eastAsia="bg-BG"/>
        </w:rPr>
        <w:t>,</w:t>
      </w:r>
      <w:r w:rsidRPr="00010F80">
        <w:rPr>
          <w:rFonts w:ascii="Times New Roman" w:eastAsia="Times New Roman" w:hAnsi="Times New Roman" w:cs="Times New Roman"/>
          <w:sz w:val="24"/>
          <w:szCs w:val="24"/>
          <w:lang w:eastAsia="bg-BG"/>
        </w:rPr>
        <w:t xml:space="preserve"> посочени там, а именно </w:t>
      </w:r>
      <w:r w:rsidR="00162F17">
        <w:rPr>
          <w:rFonts w:ascii="Times New Roman" w:eastAsia="Times New Roman" w:hAnsi="Times New Roman" w:cs="Times New Roman"/>
          <w:b/>
          <w:sz w:val="24"/>
          <w:szCs w:val="24"/>
          <w:lang w:eastAsia="bg-BG"/>
        </w:rPr>
        <w:t>екологично, иновативно</w:t>
      </w:r>
      <w:r w:rsidRPr="00E8767F">
        <w:rPr>
          <w:rFonts w:ascii="Times New Roman" w:eastAsia="Times New Roman" w:hAnsi="Times New Roman" w:cs="Times New Roman"/>
          <w:b/>
          <w:sz w:val="24"/>
          <w:szCs w:val="24"/>
          <w:lang w:eastAsia="bg-BG"/>
        </w:rPr>
        <w:t xml:space="preserve"> и функционално.</w:t>
      </w:r>
      <w:r w:rsidRPr="00010F80">
        <w:rPr>
          <w:rFonts w:ascii="Times New Roman" w:eastAsia="Times New Roman" w:hAnsi="Times New Roman" w:cs="Times New Roman"/>
          <w:sz w:val="24"/>
          <w:szCs w:val="24"/>
          <w:lang w:eastAsia="bg-BG"/>
        </w:rPr>
        <w:t xml:space="preserve"> От друга страна</w:t>
      </w:r>
      <w:r w:rsidR="00963131">
        <w:rPr>
          <w:rFonts w:ascii="Times New Roman" w:eastAsia="Times New Roman" w:hAnsi="Times New Roman" w:cs="Times New Roman"/>
          <w:sz w:val="24"/>
          <w:szCs w:val="24"/>
          <w:lang w:val="en-US" w:eastAsia="bg-BG"/>
        </w:rPr>
        <w:t>,</w:t>
      </w:r>
      <w:r w:rsidRPr="00010F80">
        <w:rPr>
          <w:rFonts w:ascii="Times New Roman" w:eastAsia="Times New Roman" w:hAnsi="Times New Roman" w:cs="Times New Roman"/>
          <w:sz w:val="24"/>
          <w:szCs w:val="24"/>
          <w:lang w:eastAsia="bg-BG"/>
        </w:rPr>
        <w:t xml:space="preserve"> са дефинирани и предложенията, които участниците могат да правят по тези направления като</w:t>
      </w:r>
      <w:r w:rsidRPr="00E8767F">
        <w:rPr>
          <w:rFonts w:ascii="Times New Roman" w:eastAsia="Times New Roman" w:hAnsi="Times New Roman" w:cs="Times New Roman"/>
          <w:b/>
          <w:sz w:val="24"/>
          <w:szCs w:val="24"/>
          <w:lang w:eastAsia="bg-BG"/>
        </w:rPr>
        <w:t xml:space="preserve"> „качествени мерки“</w:t>
      </w:r>
      <w:r w:rsidRPr="00010F80">
        <w:rPr>
          <w:rFonts w:ascii="Times New Roman" w:eastAsia="Times New Roman" w:hAnsi="Times New Roman" w:cs="Times New Roman"/>
          <w:sz w:val="24"/>
          <w:szCs w:val="24"/>
          <w:lang w:eastAsia="bg-BG"/>
        </w:rPr>
        <w:t xml:space="preserve">, на което понятие е дадена дефиниция. Също така са дефинирани и ясно посочени четири </w:t>
      </w:r>
      <w:r w:rsidRPr="00E8767F">
        <w:rPr>
          <w:rFonts w:ascii="Times New Roman" w:eastAsia="Times New Roman" w:hAnsi="Times New Roman" w:cs="Times New Roman"/>
          <w:b/>
          <w:sz w:val="24"/>
          <w:szCs w:val="24"/>
          <w:lang w:eastAsia="bg-BG"/>
        </w:rPr>
        <w:t>„насоки“</w:t>
      </w:r>
      <w:r w:rsidRPr="00010F80">
        <w:rPr>
          <w:rFonts w:ascii="Times New Roman" w:eastAsia="Times New Roman" w:hAnsi="Times New Roman" w:cs="Times New Roman"/>
          <w:sz w:val="24"/>
          <w:szCs w:val="24"/>
          <w:lang w:eastAsia="bg-BG"/>
        </w:rPr>
        <w:t xml:space="preserve">,  в които могат да бъдат насочени </w:t>
      </w:r>
      <w:r w:rsidRPr="00E8767F">
        <w:rPr>
          <w:rFonts w:ascii="Times New Roman" w:eastAsia="Times New Roman" w:hAnsi="Times New Roman" w:cs="Times New Roman"/>
          <w:b/>
          <w:sz w:val="24"/>
          <w:szCs w:val="24"/>
          <w:lang w:eastAsia="bg-BG"/>
        </w:rPr>
        <w:t>„качествените мерки“</w:t>
      </w:r>
      <w:r w:rsidRPr="00010F80">
        <w:rPr>
          <w:rFonts w:ascii="Times New Roman" w:eastAsia="Times New Roman" w:hAnsi="Times New Roman" w:cs="Times New Roman"/>
          <w:sz w:val="24"/>
          <w:szCs w:val="24"/>
          <w:lang w:eastAsia="bg-BG"/>
        </w:rPr>
        <w:t>, независимо в кое от направленията са направени. И не на последно място са дефинирани ясни ограничителни условия, относно това кои „</w:t>
      </w:r>
      <w:r w:rsidRPr="00E8767F">
        <w:rPr>
          <w:rFonts w:ascii="Times New Roman" w:eastAsia="Times New Roman" w:hAnsi="Times New Roman" w:cs="Times New Roman"/>
          <w:b/>
          <w:sz w:val="24"/>
          <w:szCs w:val="24"/>
          <w:lang w:eastAsia="bg-BG"/>
        </w:rPr>
        <w:t>качествени мерки“</w:t>
      </w:r>
      <w:r w:rsidRPr="00010F80">
        <w:rPr>
          <w:rFonts w:ascii="Times New Roman" w:eastAsia="Times New Roman" w:hAnsi="Times New Roman" w:cs="Times New Roman"/>
          <w:sz w:val="24"/>
          <w:szCs w:val="24"/>
          <w:lang w:eastAsia="bg-BG"/>
        </w:rPr>
        <w:t xml:space="preserve"> ще бъдат приемани и кои не. Същите трябва да са </w:t>
      </w:r>
      <w:r w:rsidRPr="00E8767F">
        <w:rPr>
          <w:rFonts w:ascii="Times New Roman" w:eastAsia="Times New Roman" w:hAnsi="Times New Roman" w:cs="Times New Roman"/>
          <w:b/>
          <w:sz w:val="24"/>
          <w:szCs w:val="24"/>
          <w:lang w:eastAsia="bg-BG"/>
        </w:rPr>
        <w:t>„аргументирани“, „адекватни“ и да имат „</w:t>
      </w:r>
      <w:r>
        <w:rPr>
          <w:rFonts w:ascii="Times New Roman" w:eastAsia="Times New Roman" w:hAnsi="Times New Roman" w:cs="Times New Roman"/>
          <w:b/>
          <w:sz w:val="24"/>
          <w:szCs w:val="24"/>
          <w:lang w:eastAsia="bg-BG"/>
        </w:rPr>
        <w:t xml:space="preserve">надграждащ </w:t>
      </w:r>
      <w:r w:rsidRPr="00E8767F">
        <w:rPr>
          <w:rFonts w:ascii="Times New Roman" w:eastAsia="Times New Roman" w:hAnsi="Times New Roman" w:cs="Times New Roman"/>
          <w:b/>
          <w:sz w:val="24"/>
          <w:szCs w:val="24"/>
          <w:lang w:eastAsia="bg-BG"/>
        </w:rPr>
        <w:t>качествен ефект“.</w:t>
      </w:r>
      <w:r w:rsidR="00B92A58">
        <w:rPr>
          <w:rFonts w:ascii="Times New Roman" w:eastAsia="Times New Roman" w:hAnsi="Times New Roman" w:cs="Times New Roman"/>
          <w:sz w:val="24"/>
          <w:szCs w:val="24"/>
          <w:lang w:eastAsia="bg-BG"/>
        </w:rPr>
        <w:t xml:space="preserve"> Дадена е и дефиниция на т</w:t>
      </w:r>
      <w:r w:rsidR="00B92A58">
        <w:rPr>
          <w:rFonts w:ascii="Times New Roman" w:eastAsia="Times New Roman" w:hAnsi="Times New Roman" w:cs="Times New Roman"/>
          <w:sz w:val="24"/>
          <w:szCs w:val="24"/>
          <w:lang w:val="en-US" w:eastAsia="bg-BG"/>
        </w:rPr>
        <w:t>e</w:t>
      </w:r>
      <w:r w:rsidRPr="00010F80">
        <w:rPr>
          <w:rFonts w:ascii="Times New Roman" w:eastAsia="Times New Roman" w:hAnsi="Times New Roman" w:cs="Times New Roman"/>
          <w:sz w:val="24"/>
          <w:szCs w:val="24"/>
          <w:lang w:eastAsia="bg-BG"/>
        </w:rPr>
        <w:t>зи използвани понятия. В скалата за надграждане е дефинирано на обективен принцип оценяването, като в случаите, когато няма предложени качествени мерки, които отговарят на изискванията на методиката в нито едно направление , уч</w:t>
      </w:r>
      <w:r w:rsidR="00C53F9B">
        <w:rPr>
          <w:rFonts w:ascii="Times New Roman" w:eastAsia="Times New Roman" w:hAnsi="Times New Roman" w:cs="Times New Roman"/>
          <w:sz w:val="24"/>
          <w:szCs w:val="24"/>
          <w:lang w:eastAsia="bg-BG"/>
        </w:rPr>
        <w:t>астникът получава минимумът от 1</w:t>
      </w:r>
      <w:r w:rsidRPr="00010F80">
        <w:rPr>
          <w:rFonts w:ascii="Times New Roman" w:eastAsia="Times New Roman" w:hAnsi="Times New Roman" w:cs="Times New Roman"/>
          <w:sz w:val="24"/>
          <w:szCs w:val="24"/>
          <w:lang w:eastAsia="bg-BG"/>
        </w:rPr>
        <w:t>0 точки. За налични такива</w:t>
      </w:r>
      <w:r w:rsidR="009B662B">
        <w:rPr>
          <w:rFonts w:ascii="Times New Roman" w:eastAsia="Times New Roman" w:hAnsi="Times New Roman" w:cs="Times New Roman"/>
          <w:sz w:val="24"/>
          <w:szCs w:val="24"/>
          <w:lang w:val="en-US" w:eastAsia="bg-BG"/>
        </w:rPr>
        <w:t>,</w:t>
      </w:r>
      <w:r w:rsidRPr="00010F80">
        <w:rPr>
          <w:rFonts w:ascii="Times New Roman" w:eastAsia="Times New Roman" w:hAnsi="Times New Roman" w:cs="Times New Roman"/>
          <w:sz w:val="24"/>
          <w:szCs w:val="24"/>
          <w:lang w:eastAsia="bg-BG"/>
        </w:rPr>
        <w:t xml:space="preserve"> за всяко </w:t>
      </w:r>
      <w:r w:rsidRPr="00717038">
        <w:rPr>
          <w:rFonts w:ascii="Times New Roman" w:eastAsia="Times New Roman" w:hAnsi="Times New Roman" w:cs="Times New Roman"/>
          <w:sz w:val="24"/>
          <w:szCs w:val="24"/>
          <w:lang w:eastAsia="bg-BG"/>
        </w:rPr>
        <w:t>сл</w:t>
      </w:r>
      <w:r w:rsidR="00713B28">
        <w:rPr>
          <w:rFonts w:ascii="Times New Roman" w:eastAsia="Times New Roman" w:hAnsi="Times New Roman" w:cs="Times New Roman"/>
          <w:sz w:val="24"/>
          <w:szCs w:val="24"/>
          <w:lang w:eastAsia="bg-BG"/>
        </w:rPr>
        <w:t>едващо направление от едно до три, точките са покачват пропорционално</w:t>
      </w:r>
      <w:r w:rsidRPr="00717038">
        <w:rPr>
          <w:rFonts w:ascii="Times New Roman" w:eastAsia="Times New Roman" w:hAnsi="Times New Roman" w:cs="Times New Roman"/>
          <w:sz w:val="24"/>
          <w:szCs w:val="24"/>
          <w:lang w:eastAsia="bg-BG"/>
        </w:rPr>
        <w:t xml:space="preserve"> до максималния брой 50. </w:t>
      </w:r>
    </w:p>
    <w:p w:rsidR="005207FD" w:rsidRDefault="00177C5F" w:rsidP="00177C5F">
      <w:pPr>
        <w:spacing w:before="240" w:after="0" w:line="240" w:lineRule="auto"/>
        <w:ind w:firstLine="708"/>
        <w:jc w:val="both"/>
        <w:rPr>
          <w:rFonts w:ascii="Times New Roman" w:eastAsia="Times New Roman" w:hAnsi="Times New Roman" w:cs="Times New Roman"/>
          <w:sz w:val="24"/>
          <w:szCs w:val="24"/>
          <w:lang w:eastAsia="bg-BG"/>
        </w:rPr>
      </w:pPr>
      <w:r w:rsidRPr="00717038">
        <w:rPr>
          <w:rFonts w:ascii="Times New Roman" w:eastAsia="Times New Roman" w:hAnsi="Times New Roman" w:cs="Times New Roman"/>
          <w:sz w:val="24"/>
          <w:szCs w:val="24"/>
          <w:lang w:eastAsia="bg-BG"/>
        </w:rPr>
        <w:t>И не на последно място</w:t>
      </w:r>
      <w:r w:rsidR="009B662B">
        <w:rPr>
          <w:rFonts w:ascii="Times New Roman" w:eastAsia="Times New Roman" w:hAnsi="Times New Roman" w:cs="Times New Roman"/>
          <w:sz w:val="24"/>
          <w:szCs w:val="24"/>
          <w:lang w:val="en-US" w:eastAsia="bg-BG"/>
        </w:rPr>
        <w:t>,</w:t>
      </w:r>
      <w:r w:rsidRPr="00717038">
        <w:rPr>
          <w:rFonts w:ascii="Times New Roman" w:eastAsia="Times New Roman" w:hAnsi="Times New Roman" w:cs="Times New Roman"/>
          <w:sz w:val="24"/>
          <w:szCs w:val="24"/>
          <w:lang w:eastAsia="bg-BG"/>
        </w:rPr>
        <w:t xml:space="preserve"> следва да се изтъкне, че методиката е построена като правила по начин, по който няма неизвестност за участниците какво следва да предлагат</w:t>
      </w:r>
      <w:r w:rsidR="009B662B">
        <w:rPr>
          <w:rFonts w:ascii="Times New Roman" w:eastAsia="Times New Roman" w:hAnsi="Times New Roman" w:cs="Times New Roman"/>
          <w:sz w:val="24"/>
          <w:szCs w:val="24"/>
          <w:lang w:val="en-US" w:eastAsia="bg-BG"/>
        </w:rPr>
        <w:t>,</w:t>
      </w:r>
      <w:r w:rsidRPr="00717038">
        <w:rPr>
          <w:rFonts w:ascii="Times New Roman" w:eastAsia="Times New Roman" w:hAnsi="Times New Roman" w:cs="Times New Roman"/>
          <w:sz w:val="24"/>
          <w:szCs w:val="24"/>
          <w:lang w:eastAsia="bg-BG"/>
        </w:rPr>
        <w:t xml:space="preserve"> за да бъдат оценени по конкретното ниво. Няма използвани тер</w:t>
      </w:r>
      <w:r w:rsidR="0055738A">
        <w:rPr>
          <w:rFonts w:ascii="Times New Roman" w:eastAsia="Times New Roman" w:hAnsi="Times New Roman" w:cs="Times New Roman"/>
          <w:sz w:val="24"/>
          <w:szCs w:val="24"/>
          <w:lang w:eastAsia="bg-BG"/>
        </w:rPr>
        <w:t>мини като „други“ или „подобни“</w:t>
      </w:r>
      <w:r w:rsidRPr="00717038">
        <w:rPr>
          <w:rFonts w:ascii="Times New Roman" w:eastAsia="Times New Roman" w:hAnsi="Times New Roman" w:cs="Times New Roman"/>
          <w:sz w:val="24"/>
          <w:szCs w:val="24"/>
          <w:lang w:eastAsia="bg-BG"/>
        </w:rPr>
        <w:t xml:space="preserve">,каращи участниците да тълкуват или гадаят волята на възложителя. Изискваните от участниците предложения, които ще вземат участие в методиката са точно рамкирани и дефинирани чрез посочените в методиката „Направления“ и „Насоките“ към </w:t>
      </w:r>
      <w:r w:rsidR="005207FD">
        <w:rPr>
          <w:rFonts w:ascii="Times New Roman" w:eastAsia="Times New Roman" w:hAnsi="Times New Roman" w:cs="Times New Roman"/>
          <w:sz w:val="24"/>
          <w:szCs w:val="24"/>
          <w:lang w:eastAsia="bg-BG"/>
        </w:rPr>
        <w:t>тях, в които участниците могат д</w:t>
      </w:r>
      <w:r w:rsidRPr="00717038">
        <w:rPr>
          <w:rFonts w:ascii="Times New Roman" w:eastAsia="Times New Roman" w:hAnsi="Times New Roman" w:cs="Times New Roman"/>
          <w:sz w:val="24"/>
          <w:szCs w:val="24"/>
          <w:lang w:eastAsia="bg-BG"/>
        </w:rPr>
        <w:t xml:space="preserve">а правят предложения за „качествени мерки“.     </w:t>
      </w:r>
    </w:p>
    <w:p w:rsidR="00177C5F" w:rsidRPr="00010F80" w:rsidRDefault="00177C5F" w:rsidP="00C53F9B">
      <w:pPr>
        <w:spacing w:before="240" w:after="0" w:line="240" w:lineRule="auto"/>
        <w:ind w:firstLine="708"/>
        <w:jc w:val="both"/>
        <w:rPr>
          <w:rFonts w:ascii="Times New Roman" w:eastAsia="Times New Roman" w:hAnsi="Times New Roman" w:cs="Times New Roman"/>
          <w:sz w:val="24"/>
          <w:szCs w:val="24"/>
          <w:lang w:eastAsia="bg-BG"/>
        </w:rPr>
      </w:pPr>
      <w:r w:rsidRPr="00717038">
        <w:rPr>
          <w:rFonts w:ascii="Times New Roman" w:eastAsia="Times New Roman" w:hAnsi="Times New Roman" w:cs="Times New Roman"/>
          <w:sz w:val="24"/>
          <w:szCs w:val="24"/>
          <w:lang w:eastAsia="bg-BG"/>
        </w:rPr>
        <w:t>Гореизложеното дава предварителна пълна яснота на участниците относно правилата на оценяване, които ще се прилагат, с което е спазена и нормата на</w:t>
      </w:r>
      <w:r w:rsidRPr="00717038">
        <w:rPr>
          <w:rFonts w:ascii="Times New Roman" w:eastAsia="Times New Roman" w:hAnsi="Times New Roman" w:cs="Times New Roman"/>
          <w:b/>
          <w:sz w:val="24"/>
          <w:szCs w:val="24"/>
          <w:lang w:eastAsia="bg-BG"/>
        </w:rPr>
        <w:t xml:space="preserve"> чл.70, ал.7, т.3, „б“ от ЗОП</w:t>
      </w:r>
      <w:r w:rsidRPr="00717038">
        <w:rPr>
          <w:rFonts w:ascii="Times New Roman" w:eastAsia="Times New Roman" w:hAnsi="Times New Roman" w:cs="Times New Roman"/>
          <w:sz w:val="24"/>
          <w:szCs w:val="24"/>
          <w:lang w:eastAsia="bg-BG"/>
        </w:rPr>
        <w:t>. Дефинирайки и спазвайки</w:t>
      </w:r>
      <w:r w:rsidRPr="00010F80">
        <w:rPr>
          <w:rFonts w:ascii="Times New Roman" w:eastAsia="Times New Roman" w:hAnsi="Times New Roman" w:cs="Times New Roman"/>
          <w:sz w:val="24"/>
          <w:szCs w:val="24"/>
          <w:lang w:eastAsia="bg-BG"/>
        </w:rPr>
        <w:t xml:space="preserve"> настоящите правила</w:t>
      </w:r>
      <w:r w:rsidR="005207FD">
        <w:rPr>
          <w:rFonts w:ascii="Times New Roman" w:eastAsia="Times New Roman" w:hAnsi="Times New Roman" w:cs="Times New Roman"/>
          <w:sz w:val="24"/>
          <w:szCs w:val="24"/>
          <w:lang w:eastAsia="bg-BG"/>
        </w:rPr>
        <w:t>,</w:t>
      </w:r>
      <w:r w:rsidRPr="00010F80">
        <w:rPr>
          <w:rFonts w:ascii="Times New Roman" w:eastAsia="Times New Roman" w:hAnsi="Times New Roman" w:cs="Times New Roman"/>
          <w:sz w:val="24"/>
          <w:szCs w:val="24"/>
          <w:lang w:eastAsia="bg-BG"/>
        </w:rPr>
        <w:t xml:space="preserve"> възложителят спазва и разпоредбата на </w:t>
      </w:r>
      <w:r w:rsidRPr="00E8767F">
        <w:rPr>
          <w:rFonts w:ascii="Times New Roman" w:eastAsia="Times New Roman" w:hAnsi="Times New Roman" w:cs="Times New Roman"/>
          <w:b/>
          <w:sz w:val="24"/>
          <w:szCs w:val="24"/>
          <w:lang w:eastAsia="bg-BG"/>
        </w:rPr>
        <w:t>чл.70, ал.7, т.1 от ЗОП</w:t>
      </w:r>
      <w:r w:rsidRPr="00010F80">
        <w:rPr>
          <w:rFonts w:ascii="Times New Roman" w:eastAsia="Times New Roman" w:hAnsi="Times New Roman" w:cs="Times New Roman"/>
          <w:sz w:val="24"/>
          <w:szCs w:val="24"/>
          <w:lang w:eastAsia="bg-BG"/>
        </w:rPr>
        <w:t xml:space="preserve">, според която начинът на определяне на </w:t>
      </w:r>
      <w:r w:rsidRPr="00010F80">
        <w:rPr>
          <w:rFonts w:ascii="Times New Roman" w:eastAsia="Times New Roman" w:hAnsi="Times New Roman" w:cs="Times New Roman"/>
          <w:sz w:val="24"/>
          <w:szCs w:val="24"/>
          <w:lang w:eastAsia="bg-BG"/>
        </w:rPr>
        <w:lastRenderedPageBreak/>
        <w:t>оценката по тази показател трябва да дава възможност да се оцени нивото на изпълнение, предложено във всяко оферта, в съответствие с предмета на поръчката и техническите спецификации.</w:t>
      </w:r>
    </w:p>
    <w:p w:rsidR="007D29CF" w:rsidRDefault="00177C5F" w:rsidP="007D29CF">
      <w:pPr>
        <w:spacing w:before="240" w:after="240" w:line="240" w:lineRule="auto"/>
        <w:ind w:firstLine="706"/>
        <w:jc w:val="both"/>
        <w:rPr>
          <w:rFonts w:ascii="Times New Roman" w:eastAsia="Times New Roman" w:hAnsi="Times New Roman" w:cs="Times New Roman"/>
          <w:sz w:val="24"/>
          <w:szCs w:val="24"/>
          <w:lang w:eastAsia="bg-BG"/>
        </w:rPr>
      </w:pPr>
      <w:r w:rsidRPr="00010F80">
        <w:rPr>
          <w:rFonts w:ascii="Times New Roman" w:eastAsia="Times New Roman" w:hAnsi="Times New Roman" w:cs="Times New Roman"/>
          <w:sz w:val="24"/>
          <w:szCs w:val="24"/>
          <w:lang w:eastAsia="bg-BG"/>
        </w:rPr>
        <w:t>Така гореизложената методика от една страна дава баланс на съотношението качество</w:t>
      </w:r>
      <w:r w:rsidR="00092F04">
        <w:rPr>
          <w:rFonts w:ascii="Times New Roman" w:eastAsia="Times New Roman" w:hAnsi="Times New Roman" w:cs="Times New Roman"/>
          <w:sz w:val="24"/>
          <w:szCs w:val="24"/>
          <w:lang w:eastAsia="bg-BG"/>
        </w:rPr>
        <w:t>-</w:t>
      </w:r>
      <w:r w:rsidRPr="00010F80">
        <w:rPr>
          <w:rFonts w:ascii="Times New Roman" w:eastAsia="Times New Roman" w:hAnsi="Times New Roman" w:cs="Times New Roman"/>
          <w:sz w:val="24"/>
          <w:szCs w:val="24"/>
          <w:lang w:eastAsia="bg-BG"/>
        </w:rPr>
        <w:t>цена за възложителя, като с нея се цели да бъдат премирани чрез надграждащо оценяване предложения, които биха имали качествено предимство за възложителя в дефинираните направления от гледна точка на техническото предложение и всичко това да е в оптимално съотношение с предлаганата цена.</w:t>
      </w:r>
      <w:r>
        <w:rPr>
          <w:rFonts w:ascii="Times New Roman" w:eastAsia="Times New Roman" w:hAnsi="Times New Roman" w:cs="Times New Roman"/>
          <w:sz w:val="24"/>
          <w:szCs w:val="24"/>
          <w:lang w:eastAsia="bg-BG"/>
        </w:rPr>
        <w:t>От друга страна</w:t>
      </w:r>
      <w:r w:rsidR="00092F04">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м</w:t>
      </w:r>
      <w:r w:rsidRPr="00BA37CC">
        <w:rPr>
          <w:rFonts w:ascii="Times New Roman" w:eastAsia="Times New Roman" w:hAnsi="Times New Roman" w:cs="Times New Roman"/>
          <w:sz w:val="24"/>
          <w:szCs w:val="24"/>
          <w:lang w:eastAsia="bg-BG"/>
        </w:rPr>
        <w:t>етодиката дава пълна яснота на у</w:t>
      </w:r>
      <w:r w:rsidR="00092F04">
        <w:rPr>
          <w:rFonts w:ascii="Times New Roman" w:eastAsia="Times New Roman" w:hAnsi="Times New Roman" w:cs="Times New Roman"/>
          <w:sz w:val="24"/>
          <w:szCs w:val="24"/>
          <w:lang w:eastAsia="bg-BG"/>
        </w:rPr>
        <w:t>частниците относно това</w:t>
      </w:r>
      <w:r w:rsidR="00243F9B">
        <w:rPr>
          <w:rFonts w:ascii="Times New Roman" w:eastAsia="Times New Roman" w:hAnsi="Times New Roman" w:cs="Times New Roman"/>
          <w:sz w:val="24"/>
          <w:szCs w:val="24"/>
          <w:lang w:eastAsia="bg-BG"/>
        </w:rPr>
        <w:t>,</w:t>
      </w:r>
      <w:r w:rsidRPr="00BA37CC">
        <w:rPr>
          <w:rFonts w:ascii="Times New Roman" w:eastAsia="Times New Roman" w:hAnsi="Times New Roman" w:cs="Times New Roman"/>
          <w:sz w:val="24"/>
          <w:szCs w:val="24"/>
          <w:lang w:eastAsia="bg-BG"/>
        </w:rPr>
        <w:t xml:space="preserve"> какво следва да предложат от една страна, а от друга</w:t>
      </w:r>
      <w:r w:rsidR="00243F9B">
        <w:rPr>
          <w:rFonts w:ascii="Times New Roman" w:eastAsia="Times New Roman" w:hAnsi="Times New Roman" w:cs="Times New Roman"/>
          <w:sz w:val="24"/>
          <w:szCs w:val="24"/>
          <w:lang w:eastAsia="bg-BG"/>
        </w:rPr>
        <w:t>,</w:t>
      </w:r>
      <w:r w:rsidRPr="00BA37CC">
        <w:rPr>
          <w:rFonts w:ascii="Times New Roman" w:eastAsia="Times New Roman" w:hAnsi="Times New Roman" w:cs="Times New Roman"/>
          <w:sz w:val="24"/>
          <w:szCs w:val="24"/>
          <w:lang w:eastAsia="bg-BG"/>
        </w:rPr>
        <w:t xml:space="preserve"> им дава яснота относно правилата, по които ще бъдат оценявани. Ето защо методиката е разписана по начин, съобразен с изискванията на чл.2, ал.2  и чл.70, ал.4 и ал.7 от ЗОП и в съответствие с изискването на чл.33 от ППЗОП.       </w:t>
      </w:r>
    </w:p>
    <w:p w:rsidR="00177C5F" w:rsidRPr="00717038" w:rsidRDefault="00177C5F" w:rsidP="00177C5F">
      <w:pPr>
        <w:keepNext/>
        <w:spacing w:after="0" w:line="240" w:lineRule="auto"/>
        <w:ind w:firstLine="567"/>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5</w:t>
      </w:r>
      <w:r w:rsidRPr="00717038">
        <w:rPr>
          <w:rFonts w:ascii="Times New Roman" w:eastAsia="Arial Unicode MS" w:hAnsi="Times New Roman" w:cs="Times New Roman"/>
          <w:b/>
          <w:sz w:val="24"/>
          <w:szCs w:val="24"/>
        </w:rPr>
        <w:t>.Допълнителни пояснения</w:t>
      </w:r>
    </w:p>
    <w:p w:rsidR="00177C5F" w:rsidRPr="00717038" w:rsidRDefault="00177C5F" w:rsidP="00177C5F">
      <w:pPr>
        <w:keepNext/>
        <w:spacing w:after="0" w:line="240" w:lineRule="auto"/>
        <w:jc w:val="both"/>
        <w:rPr>
          <w:rFonts w:ascii="Times New Roman" w:eastAsia="Arial Unicode MS" w:hAnsi="Times New Roman" w:cs="Times New Roman"/>
          <w:b/>
          <w:sz w:val="24"/>
          <w:szCs w:val="24"/>
        </w:rPr>
      </w:pPr>
    </w:p>
    <w:p w:rsidR="00177C5F" w:rsidRPr="00717038" w:rsidRDefault="00177C5F" w:rsidP="00177C5F">
      <w:pPr>
        <w:keepNext/>
        <w:spacing w:after="0" w:line="240" w:lineRule="auto"/>
        <w:ind w:firstLine="567"/>
        <w:jc w:val="both"/>
        <w:rPr>
          <w:rFonts w:ascii="Times New Roman" w:eastAsia="Arial Unicode MS" w:hAnsi="Times New Roman" w:cs="Times New Roman"/>
          <w:b/>
          <w:sz w:val="24"/>
          <w:szCs w:val="24"/>
        </w:rPr>
      </w:pPr>
      <w:r w:rsidRPr="00717038">
        <w:rPr>
          <w:rFonts w:ascii="Times New Roman" w:eastAsia="Arial Unicode MS" w:hAnsi="Times New Roman" w:cs="Times New Roman"/>
          <w:b/>
          <w:sz w:val="24"/>
          <w:szCs w:val="24"/>
        </w:rPr>
        <w:t>-Всички използвани думи или термини в настоящата методика, на които не е дадена дефиниция, включително и думите или термините използвани в самите дефиниции</w:t>
      </w:r>
      <w:r w:rsidR="00243F9B">
        <w:rPr>
          <w:rFonts w:ascii="Times New Roman" w:eastAsia="Arial Unicode MS" w:hAnsi="Times New Roman" w:cs="Times New Roman"/>
          <w:b/>
          <w:sz w:val="24"/>
          <w:szCs w:val="24"/>
        </w:rPr>
        <w:t>,</w:t>
      </w:r>
      <w:r w:rsidRPr="00717038">
        <w:rPr>
          <w:rFonts w:ascii="Times New Roman" w:eastAsia="Arial Unicode MS" w:hAnsi="Times New Roman" w:cs="Times New Roman"/>
          <w:b/>
          <w:sz w:val="24"/>
          <w:szCs w:val="24"/>
        </w:rPr>
        <w:t xml:space="preserve"> да се разбират в смисъла, даден им от тълковния речник на думите в българския език.</w:t>
      </w:r>
    </w:p>
    <w:p w:rsidR="00177C5F" w:rsidRPr="00717038" w:rsidRDefault="00177C5F" w:rsidP="00177C5F">
      <w:pPr>
        <w:keepNext/>
        <w:spacing w:after="0" w:line="240" w:lineRule="auto"/>
        <w:jc w:val="both"/>
        <w:rPr>
          <w:rFonts w:ascii="Times New Roman" w:eastAsia="Arial Unicode MS" w:hAnsi="Times New Roman" w:cs="Times New Roman"/>
          <w:b/>
          <w:sz w:val="24"/>
          <w:szCs w:val="24"/>
        </w:rPr>
      </w:pPr>
    </w:p>
    <w:p w:rsidR="00177C5F" w:rsidRPr="00717038" w:rsidRDefault="00177C5F" w:rsidP="00713B28">
      <w:pPr>
        <w:keepNext/>
        <w:spacing w:after="0" w:line="240" w:lineRule="auto"/>
        <w:ind w:firstLine="567"/>
        <w:jc w:val="both"/>
        <w:rPr>
          <w:rFonts w:ascii="Times New Roman" w:eastAsia="Calibri" w:hAnsi="Times New Roman" w:cs="Times New Roman"/>
          <w:sz w:val="24"/>
          <w:szCs w:val="24"/>
          <w:shd w:val="clear" w:color="auto" w:fill="FEFEFE"/>
        </w:rPr>
      </w:pPr>
      <w:r w:rsidRPr="00717038">
        <w:rPr>
          <w:rFonts w:ascii="Times New Roman" w:eastAsia="Arial Unicode MS" w:hAnsi="Times New Roman" w:cs="Times New Roman"/>
          <w:b/>
          <w:sz w:val="24"/>
          <w:szCs w:val="24"/>
        </w:rPr>
        <w:t>-Ако въпреки направените по-горе описания, дадените дефиниции и разписаните правила за участниците има неясноти, същите да се тълкуват в посока смисъла на използвания показател за качество, имащ за цел да се премират предложения, гарантиращи качествено изпълнение на предмета на поръчката и/или даващи по-високо качество от залож</w:t>
      </w:r>
      <w:r w:rsidR="00453D08">
        <w:rPr>
          <w:rFonts w:ascii="Times New Roman" w:eastAsia="Arial Unicode MS" w:hAnsi="Times New Roman" w:cs="Times New Roman"/>
          <w:b/>
          <w:sz w:val="24"/>
          <w:szCs w:val="24"/>
          <w:lang w:val="en-US"/>
        </w:rPr>
        <w:t>e</w:t>
      </w:r>
      <w:r w:rsidRPr="00717038">
        <w:rPr>
          <w:rFonts w:ascii="Times New Roman" w:eastAsia="Arial Unicode MS" w:hAnsi="Times New Roman" w:cs="Times New Roman"/>
          <w:b/>
          <w:sz w:val="24"/>
          <w:szCs w:val="24"/>
        </w:rPr>
        <w:t xml:space="preserve">ното в техническите спецификации, условията на процедурата и нормативните изисквания. </w:t>
      </w:r>
    </w:p>
    <w:p w:rsidR="00177C5F" w:rsidRPr="00717038" w:rsidRDefault="00177C5F" w:rsidP="00177C5F">
      <w:pPr>
        <w:tabs>
          <w:tab w:val="left" w:pos="5550"/>
        </w:tabs>
        <w:spacing w:before="240" w:after="0" w:line="240" w:lineRule="auto"/>
        <w:ind w:firstLine="567"/>
        <w:jc w:val="both"/>
        <w:rPr>
          <w:rFonts w:ascii="Times New Roman" w:eastAsia="Calibri" w:hAnsi="Times New Roman" w:cs="Times New Roman"/>
          <w:sz w:val="24"/>
          <w:szCs w:val="24"/>
          <w:shd w:val="clear" w:color="auto" w:fill="FEFEFE"/>
        </w:rPr>
      </w:pPr>
    </w:p>
    <w:p w:rsidR="00177C5F" w:rsidRPr="00717038" w:rsidRDefault="00177C5F" w:rsidP="00177C5F">
      <w:pPr>
        <w:rPr>
          <w:rFonts w:ascii="Calibri" w:eastAsia="Calibri" w:hAnsi="Calibri" w:cs="Times New Roman"/>
        </w:rPr>
      </w:pPr>
    </w:p>
    <w:p w:rsidR="00177C5F" w:rsidRPr="00010F80" w:rsidRDefault="00177C5F" w:rsidP="00177C5F">
      <w:pPr>
        <w:spacing w:before="240" w:after="0" w:line="240" w:lineRule="auto"/>
        <w:ind w:firstLine="708"/>
        <w:jc w:val="both"/>
        <w:rPr>
          <w:rFonts w:ascii="Times New Roman" w:eastAsia="Times New Roman" w:hAnsi="Times New Roman" w:cs="Times New Roman"/>
          <w:sz w:val="24"/>
          <w:szCs w:val="24"/>
          <w:lang w:eastAsia="bg-BG"/>
        </w:rPr>
      </w:pPr>
    </w:p>
    <w:p w:rsidR="00E85DBE" w:rsidRDefault="00E85DBE" w:rsidP="00E85DBE">
      <w:pPr>
        <w:spacing w:after="0" w:line="240" w:lineRule="auto"/>
        <w:ind w:firstLine="567"/>
        <w:jc w:val="both"/>
        <w:rPr>
          <w:rFonts w:ascii="Times New Roman" w:eastAsia="Times New Roman" w:hAnsi="Times New Roman" w:cs="Times New Roman"/>
          <w:sz w:val="24"/>
          <w:szCs w:val="24"/>
          <w:lang w:eastAsia="bg-BG"/>
        </w:rPr>
      </w:pPr>
    </w:p>
    <w:sectPr w:rsidR="00E85DBE" w:rsidSect="00C76074">
      <w:headerReference w:type="default" r:id="rId8"/>
      <w:pgSz w:w="11906" w:h="16838"/>
      <w:pgMar w:top="1276" w:right="127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DAE" w:rsidRDefault="00377DAE" w:rsidP="00DE1CEE">
      <w:pPr>
        <w:spacing w:after="0" w:line="240" w:lineRule="auto"/>
      </w:pPr>
      <w:r>
        <w:separator/>
      </w:r>
    </w:p>
  </w:endnote>
  <w:endnote w:type="continuationSeparator" w:id="0">
    <w:p w:rsidR="00377DAE" w:rsidRDefault="00377DAE" w:rsidP="00DE1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DAE" w:rsidRDefault="00377DAE" w:rsidP="00DE1CEE">
      <w:pPr>
        <w:spacing w:after="0" w:line="240" w:lineRule="auto"/>
      </w:pPr>
      <w:r>
        <w:separator/>
      </w:r>
    </w:p>
  </w:footnote>
  <w:footnote w:type="continuationSeparator" w:id="0">
    <w:p w:rsidR="00377DAE" w:rsidRDefault="00377DAE" w:rsidP="00DE1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CEE" w:rsidRPr="00DE1CEE" w:rsidRDefault="00DE1CEE" w:rsidP="00DE1CEE">
    <w:pPr>
      <w:pStyle w:val="Header"/>
      <w:jc w:val="right"/>
      <w:rPr>
        <w:rFonts w:ascii="Times New Roman" w:hAnsi="Times New Roman" w:cs="Times New Roman"/>
      </w:rPr>
    </w:pPr>
    <w:r w:rsidRPr="00DE1CEE">
      <w:rPr>
        <w:rFonts w:ascii="Times New Roman" w:hAnsi="Times New Roman" w:cs="Times New Roman"/>
      </w:rPr>
      <w:t>Приложение №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BD14981_"/>
      </v:shape>
    </w:pict>
  </w:numPicBullet>
  <w:abstractNum w:abstractNumId="0" w15:restartNumberingAfterBreak="0">
    <w:nsid w:val="1DF03292"/>
    <w:multiLevelType w:val="hybridMultilevel"/>
    <w:tmpl w:val="5C407C12"/>
    <w:lvl w:ilvl="0" w:tplc="037AC3C2">
      <w:start w:val="1"/>
      <w:numFmt w:val="decimal"/>
      <w:lvlText w:val="%1."/>
      <w:lvlJc w:val="left"/>
      <w:pPr>
        <w:ind w:left="999" w:hanging="360"/>
      </w:pPr>
    </w:lvl>
    <w:lvl w:ilvl="1" w:tplc="04020019">
      <w:start w:val="1"/>
      <w:numFmt w:val="lowerLetter"/>
      <w:lvlText w:val="%2."/>
      <w:lvlJc w:val="left"/>
      <w:pPr>
        <w:ind w:left="1719" w:hanging="360"/>
      </w:pPr>
    </w:lvl>
    <w:lvl w:ilvl="2" w:tplc="0402001B">
      <w:start w:val="1"/>
      <w:numFmt w:val="lowerRoman"/>
      <w:lvlText w:val="%3."/>
      <w:lvlJc w:val="right"/>
      <w:pPr>
        <w:ind w:left="2439" w:hanging="180"/>
      </w:pPr>
    </w:lvl>
    <w:lvl w:ilvl="3" w:tplc="0402000F">
      <w:start w:val="1"/>
      <w:numFmt w:val="decimal"/>
      <w:lvlText w:val="%4."/>
      <w:lvlJc w:val="left"/>
      <w:pPr>
        <w:ind w:left="3159" w:hanging="360"/>
      </w:pPr>
    </w:lvl>
    <w:lvl w:ilvl="4" w:tplc="04020019">
      <w:start w:val="1"/>
      <w:numFmt w:val="lowerLetter"/>
      <w:lvlText w:val="%5."/>
      <w:lvlJc w:val="left"/>
      <w:pPr>
        <w:ind w:left="3879" w:hanging="360"/>
      </w:pPr>
    </w:lvl>
    <w:lvl w:ilvl="5" w:tplc="0402001B">
      <w:start w:val="1"/>
      <w:numFmt w:val="lowerRoman"/>
      <w:lvlText w:val="%6."/>
      <w:lvlJc w:val="right"/>
      <w:pPr>
        <w:ind w:left="4599" w:hanging="180"/>
      </w:pPr>
    </w:lvl>
    <w:lvl w:ilvl="6" w:tplc="0402000F">
      <w:start w:val="1"/>
      <w:numFmt w:val="decimal"/>
      <w:lvlText w:val="%7."/>
      <w:lvlJc w:val="left"/>
      <w:pPr>
        <w:ind w:left="5319" w:hanging="360"/>
      </w:pPr>
    </w:lvl>
    <w:lvl w:ilvl="7" w:tplc="04020019">
      <w:start w:val="1"/>
      <w:numFmt w:val="lowerLetter"/>
      <w:lvlText w:val="%8."/>
      <w:lvlJc w:val="left"/>
      <w:pPr>
        <w:ind w:left="6039" w:hanging="360"/>
      </w:pPr>
    </w:lvl>
    <w:lvl w:ilvl="8" w:tplc="0402001B">
      <w:start w:val="1"/>
      <w:numFmt w:val="lowerRoman"/>
      <w:lvlText w:val="%9."/>
      <w:lvlJc w:val="right"/>
      <w:pPr>
        <w:ind w:left="6759" w:hanging="180"/>
      </w:pPr>
    </w:lvl>
  </w:abstractNum>
  <w:abstractNum w:abstractNumId="1" w15:restartNumberingAfterBreak="0">
    <w:nsid w:val="462960B4"/>
    <w:multiLevelType w:val="hybridMultilevel"/>
    <w:tmpl w:val="468A8F70"/>
    <w:lvl w:ilvl="0" w:tplc="067C0860">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4C0760A1"/>
    <w:multiLevelType w:val="hybridMultilevel"/>
    <w:tmpl w:val="7FAEBB6E"/>
    <w:lvl w:ilvl="0" w:tplc="04020017">
      <w:start w:val="1"/>
      <w:numFmt w:val="lowerLetter"/>
      <w:lvlText w:val="%1)"/>
      <w:lvlJc w:val="left"/>
      <w:pPr>
        <w:ind w:left="999" w:hanging="360"/>
      </w:pPr>
      <w:rPr>
        <w:rFonts w:hint="default"/>
      </w:rPr>
    </w:lvl>
    <w:lvl w:ilvl="1" w:tplc="04020019" w:tentative="1">
      <w:start w:val="1"/>
      <w:numFmt w:val="lowerLetter"/>
      <w:lvlText w:val="%2."/>
      <w:lvlJc w:val="left"/>
      <w:pPr>
        <w:ind w:left="1719" w:hanging="360"/>
      </w:pPr>
    </w:lvl>
    <w:lvl w:ilvl="2" w:tplc="0402001B" w:tentative="1">
      <w:start w:val="1"/>
      <w:numFmt w:val="lowerRoman"/>
      <w:lvlText w:val="%3."/>
      <w:lvlJc w:val="right"/>
      <w:pPr>
        <w:ind w:left="2439" w:hanging="180"/>
      </w:pPr>
    </w:lvl>
    <w:lvl w:ilvl="3" w:tplc="0402000F" w:tentative="1">
      <w:start w:val="1"/>
      <w:numFmt w:val="decimal"/>
      <w:lvlText w:val="%4."/>
      <w:lvlJc w:val="left"/>
      <w:pPr>
        <w:ind w:left="3159" w:hanging="360"/>
      </w:pPr>
    </w:lvl>
    <w:lvl w:ilvl="4" w:tplc="04020019" w:tentative="1">
      <w:start w:val="1"/>
      <w:numFmt w:val="lowerLetter"/>
      <w:lvlText w:val="%5."/>
      <w:lvlJc w:val="left"/>
      <w:pPr>
        <w:ind w:left="3879" w:hanging="360"/>
      </w:pPr>
    </w:lvl>
    <w:lvl w:ilvl="5" w:tplc="0402001B" w:tentative="1">
      <w:start w:val="1"/>
      <w:numFmt w:val="lowerRoman"/>
      <w:lvlText w:val="%6."/>
      <w:lvlJc w:val="right"/>
      <w:pPr>
        <w:ind w:left="4599" w:hanging="180"/>
      </w:pPr>
    </w:lvl>
    <w:lvl w:ilvl="6" w:tplc="0402000F" w:tentative="1">
      <w:start w:val="1"/>
      <w:numFmt w:val="decimal"/>
      <w:lvlText w:val="%7."/>
      <w:lvlJc w:val="left"/>
      <w:pPr>
        <w:ind w:left="5319" w:hanging="360"/>
      </w:pPr>
    </w:lvl>
    <w:lvl w:ilvl="7" w:tplc="04020019" w:tentative="1">
      <w:start w:val="1"/>
      <w:numFmt w:val="lowerLetter"/>
      <w:lvlText w:val="%8."/>
      <w:lvlJc w:val="left"/>
      <w:pPr>
        <w:ind w:left="6039" w:hanging="360"/>
      </w:pPr>
    </w:lvl>
    <w:lvl w:ilvl="8" w:tplc="0402001B" w:tentative="1">
      <w:start w:val="1"/>
      <w:numFmt w:val="lowerRoman"/>
      <w:lvlText w:val="%9."/>
      <w:lvlJc w:val="right"/>
      <w:pPr>
        <w:ind w:left="6759" w:hanging="180"/>
      </w:pPr>
    </w:lvl>
  </w:abstractNum>
  <w:abstractNum w:abstractNumId="3" w15:restartNumberingAfterBreak="0">
    <w:nsid w:val="56E602B3"/>
    <w:multiLevelType w:val="hybridMultilevel"/>
    <w:tmpl w:val="7AD0FF8E"/>
    <w:lvl w:ilvl="0" w:tplc="5DF2944C">
      <w:start w:val="1"/>
      <w:numFmt w:val="decimal"/>
      <w:lvlText w:val="%1."/>
      <w:lvlJc w:val="left"/>
      <w:pPr>
        <w:ind w:left="108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5BF76A19"/>
    <w:multiLevelType w:val="multilevel"/>
    <w:tmpl w:val="675C9B8C"/>
    <w:lvl w:ilvl="0">
      <w:start w:val="1"/>
      <w:numFmt w:val="decimal"/>
      <w:lvlText w:val="%1."/>
      <w:lvlJc w:val="left"/>
      <w:pPr>
        <w:ind w:left="720" w:hanging="360"/>
      </w:pPr>
      <w:rPr>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D2D4BC3"/>
    <w:multiLevelType w:val="hybridMultilevel"/>
    <w:tmpl w:val="5E1CD3CC"/>
    <w:lvl w:ilvl="0" w:tplc="04020011">
      <w:start w:val="1"/>
      <w:numFmt w:val="decimal"/>
      <w:lvlText w:val="%1)"/>
      <w:lvlJc w:val="left"/>
      <w:pPr>
        <w:ind w:left="720" w:hanging="360"/>
      </w:pPr>
    </w:lvl>
    <w:lvl w:ilvl="1" w:tplc="04020011">
      <w:start w:val="1"/>
      <w:numFmt w:val="decimal"/>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A34"/>
    <w:rsid w:val="00012A34"/>
    <w:rsid w:val="00014674"/>
    <w:rsid w:val="00021B0D"/>
    <w:rsid w:val="00032A24"/>
    <w:rsid w:val="00071A37"/>
    <w:rsid w:val="00075B25"/>
    <w:rsid w:val="00080FFE"/>
    <w:rsid w:val="00086A73"/>
    <w:rsid w:val="00092F04"/>
    <w:rsid w:val="000C51BA"/>
    <w:rsid w:val="00111271"/>
    <w:rsid w:val="001332C7"/>
    <w:rsid w:val="00154F0A"/>
    <w:rsid w:val="00162F17"/>
    <w:rsid w:val="00177C5F"/>
    <w:rsid w:val="00185218"/>
    <w:rsid w:val="001E626F"/>
    <w:rsid w:val="00203182"/>
    <w:rsid w:val="002209CD"/>
    <w:rsid w:val="002239A8"/>
    <w:rsid w:val="00243F9B"/>
    <w:rsid w:val="002758F0"/>
    <w:rsid w:val="00276C3C"/>
    <w:rsid w:val="00281693"/>
    <w:rsid w:val="002837FB"/>
    <w:rsid w:val="002E5C4B"/>
    <w:rsid w:val="002F5B36"/>
    <w:rsid w:val="002F5B8D"/>
    <w:rsid w:val="00364370"/>
    <w:rsid w:val="00366C11"/>
    <w:rsid w:val="00377DAE"/>
    <w:rsid w:val="00396F5C"/>
    <w:rsid w:val="003A1730"/>
    <w:rsid w:val="003B2D35"/>
    <w:rsid w:val="003D47F6"/>
    <w:rsid w:val="003E1221"/>
    <w:rsid w:val="003E1754"/>
    <w:rsid w:val="003E706A"/>
    <w:rsid w:val="00412468"/>
    <w:rsid w:val="004169E2"/>
    <w:rsid w:val="00453D08"/>
    <w:rsid w:val="00466F3E"/>
    <w:rsid w:val="0047706C"/>
    <w:rsid w:val="00487281"/>
    <w:rsid w:val="004D08FC"/>
    <w:rsid w:val="004D4C92"/>
    <w:rsid w:val="004E7924"/>
    <w:rsid w:val="0051226C"/>
    <w:rsid w:val="00512539"/>
    <w:rsid w:val="005207FD"/>
    <w:rsid w:val="00521C18"/>
    <w:rsid w:val="00522022"/>
    <w:rsid w:val="00523B70"/>
    <w:rsid w:val="005256EC"/>
    <w:rsid w:val="0055738A"/>
    <w:rsid w:val="005635AC"/>
    <w:rsid w:val="005D22A1"/>
    <w:rsid w:val="005D6B42"/>
    <w:rsid w:val="006015F4"/>
    <w:rsid w:val="00607C9B"/>
    <w:rsid w:val="0063528D"/>
    <w:rsid w:val="00640B50"/>
    <w:rsid w:val="00641F3A"/>
    <w:rsid w:val="00666613"/>
    <w:rsid w:val="00687B87"/>
    <w:rsid w:val="006E598E"/>
    <w:rsid w:val="00713B28"/>
    <w:rsid w:val="0072599E"/>
    <w:rsid w:val="007324BA"/>
    <w:rsid w:val="00744914"/>
    <w:rsid w:val="0075062A"/>
    <w:rsid w:val="00771DCD"/>
    <w:rsid w:val="00791B9E"/>
    <w:rsid w:val="007B2B3C"/>
    <w:rsid w:val="007D29CF"/>
    <w:rsid w:val="007D3331"/>
    <w:rsid w:val="007F5AE1"/>
    <w:rsid w:val="008348E0"/>
    <w:rsid w:val="00860A7D"/>
    <w:rsid w:val="008665BE"/>
    <w:rsid w:val="00886626"/>
    <w:rsid w:val="0088689A"/>
    <w:rsid w:val="008A4ADB"/>
    <w:rsid w:val="008A73C1"/>
    <w:rsid w:val="008B3667"/>
    <w:rsid w:val="008C67BF"/>
    <w:rsid w:val="008E353B"/>
    <w:rsid w:val="00963131"/>
    <w:rsid w:val="00974E30"/>
    <w:rsid w:val="009809A9"/>
    <w:rsid w:val="009A1A3E"/>
    <w:rsid w:val="009B30B8"/>
    <w:rsid w:val="009B662B"/>
    <w:rsid w:val="009E51E5"/>
    <w:rsid w:val="009F027B"/>
    <w:rsid w:val="009F26DC"/>
    <w:rsid w:val="00A23757"/>
    <w:rsid w:val="00A422AE"/>
    <w:rsid w:val="00A66E9C"/>
    <w:rsid w:val="00A8603D"/>
    <w:rsid w:val="00B0089C"/>
    <w:rsid w:val="00B3371E"/>
    <w:rsid w:val="00B35484"/>
    <w:rsid w:val="00B456AB"/>
    <w:rsid w:val="00B92A58"/>
    <w:rsid w:val="00BA0897"/>
    <w:rsid w:val="00BC6C66"/>
    <w:rsid w:val="00BC75D9"/>
    <w:rsid w:val="00C02CF2"/>
    <w:rsid w:val="00C1263F"/>
    <w:rsid w:val="00C36F92"/>
    <w:rsid w:val="00C42381"/>
    <w:rsid w:val="00C53F9B"/>
    <w:rsid w:val="00C5603D"/>
    <w:rsid w:val="00C640D8"/>
    <w:rsid w:val="00C76074"/>
    <w:rsid w:val="00CA67A7"/>
    <w:rsid w:val="00CC2C05"/>
    <w:rsid w:val="00CC601D"/>
    <w:rsid w:val="00CD4DE3"/>
    <w:rsid w:val="00CD7554"/>
    <w:rsid w:val="00CF2D60"/>
    <w:rsid w:val="00D30E8B"/>
    <w:rsid w:val="00D638DE"/>
    <w:rsid w:val="00D77CBC"/>
    <w:rsid w:val="00D877E3"/>
    <w:rsid w:val="00D90D87"/>
    <w:rsid w:val="00D92BA4"/>
    <w:rsid w:val="00D97470"/>
    <w:rsid w:val="00DC254D"/>
    <w:rsid w:val="00DC2F6C"/>
    <w:rsid w:val="00DE1CEE"/>
    <w:rsid w:val="00DE53BC"/>
    <w:rsid w:val="00E076E7"/>
    <w:rsid w:val="00E10612"/>
    <w:rsid w:val="00E322FD"/>
    <w:rsid w:val="00E368CA"/>
    <w:rsid w:val="00E36988"/>
    <w:rsid w:val="00E50D26"/>
    <w:rsid w:val="00E50E76"/>
    <w:rsid w:val="00E569E2"/>
    <w:rsid w:val="00E70606"/>
    <w:rsid w:val="00E85DBE"/>
    <w:rsid w:val="00EB694D"/>
    <w:rsid w:val="00EF4C86"/>
    <w:rsid w:val="00F23FCF"/>
    <w:rsid w:val="00F50010"/>
    <w:rsid w:val="00F616B5"/>
    <w:rsid w:val="00FB00C0"/>
    <w:rsid w:val="00FC39F0"/>
    <w:rsid w:val="00FC437A"/>
    <w:rsid w:val="00FC5ED5"/>
    <w:rsid w:val="00FE1F9D"/>
    <w:rsid w:val="00FF3418"/>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71D699-6B9D-4CDC-A2D0-A50DCA41F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D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67BF"/>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8C67BF"/>
    <w:rPr>
      <w:rFonts w:ascii="Arial" w:hAnsi="Arial" w:cs="Arial"/>
      <w:sz w:val="18"/>
      <w:szCs w:val="18"/>
    </w:rPr>
  </w:style>
  <w:style w:type="paragraph" w:styleId="ListParagraph">
    <w:name w:val="List Paragraph"/>
    <w:basedOn w:val="Normal"/>
    <w:uiPriority w:val="34"/>
    <w:qFormat/>
    <w:rsid w:val="00177C5F"/>
    <w:pPr>
      <w:ind w:left="720"/>
      <w:contextualSpacing/>
    </w:pPr>
  </w:style>
  <w:style w:type="paragraph" w:styleId="Header">
    <w:name w:val="header"/>
    <w:basedOn w:val="Normal"/>
    <w:link w:val="HeaderChar"/>
    <w:uiPriority w:val="99"/>
    <w:unhideWhenUsed/>
    <w:rsid w:val="00DE1CEE"/>
    <w:pPr>
      <w:tabs>
        <w:tab w:val="center" w:pos="4536"/>
        <w:tab w:val="right" w:pos="9072"/>
      </w:tabs>
      <w:spacing w:after="0" w:line="240" w:lineRule="auto"/>
    </w:pPr>
  </w:style>
  <w:style w:type="character" w:customStyle="1" w:styleId="HeaderChar">
    <w:name w:val="Header Char"/>
    <w:basedOn w:val="DefaultParagraphFont"/>
    <w:link w:val="Header"/>
    <w:uiPriority w:val="99"/>
    <w:rsid w:val="00DE1CEE"/>
  </w:style>
  <w:style w:type="paragraph" w:styleId="Footer">
    <w:name w:val="footer"/>
    <w:basedOn w:val="Normal"/>
    <w:link w:val="FooterChar"/>
    <w:uiPriority w:val="99"/>
    <w:unhideWhenUsed/>
    <w:rsid w:val="00DE1CEE"/>
    <w:pPr>
      <w:tabs>
        <w:tab w:val="center" w:pos="4536"/>
        <w:tab w:val="right" w:pos="9072"/>
      </w:tabs>
      <w:spacing w:after="0" w:line="240" w:lineRule="auto"/>
    </w:pPr>
  </w:style>
  <w:style w:type="character" w:customStyle="1" w:styleId="FooterChar">
    <w:name w:val="Footer Char"/>
    <w:basedOn w:val="DefaultParagraphFont"/>
    <w:link w:val="Footer"/>
    <w:uiPriority w:val="99"/>
    <w:rsid w:val="00DE1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0C103-3795-43D1-A3BB-466D7D172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2781</Words>
  <Characters>15855</Characters>
  <Application>Microsoft Office Word</Application>
  <DocSecurity>0</DocSecurity>
  <Lines>132</Lines>
  <Paragraphs>37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2020-02-17T09:28:00Z</dcterms:created>
  <dcterms:modified xsi:type="dcterms:W3CDTF">2020-02-17T09:28:00Z</dcterms:modified>
</cp:coreProperties>
</file>